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EB234" w14:textId="35FABDD2" w:rsidR="00F93BF4" w:rsidRPr="00090007" w:rsidRDefault="00F93BF4" w:rsidP="00A653BF">
      <w:pPr>
        <w:pStyle w:val="Titre2"/>
        <w:jc w:val="center"/>
        <w:rPr>
          <w:color w:val="auto"/>
          <w:sz w:val="24"/>
          <w:szCs w:val="48"/>
        </w:rPr>
      </w:pPr>
      <w:r w:rsidRPr="00090007">
        <w:rPr>
          <w:color w:val="auto"/>
          <w:sz w:val="24"/>
          <w:szCs w:val="48"/>
        </w:rPr>
        <w:t xml:space="preserve">Aquí sugiero poner los dos logos d </w:t>
      </w:r>
      <w:proofErr w:type="spellStart"/>
      <w:r w:rsidRPr="00090007">
        <w:rPr>
          <w:color w:val="auto"/>
          <w:sz w:val="24"/>
          <w:szCs w:val="48"/>
        </w:rPr>
        <w:t>elos</w:t>
      </w:r>
      <w:proofErr w:type="spellEnd"/>
      <w:r w:rsidRPr="00090007">
        <w:rPr>
          <w:color w:val="auto"/>
          <w:sz w:val="24"/>
          <w:szCs w:val="48"/>
        </w:rPr>
        <w:t xml:space="preserve"> organizadores y en el centro el de EU-LAC y el del </w:t>
      </w:r>
      <w:proofErr w:type="spellStart"/>
      <w:r w:rsidRPr="00090007">
        <w:rPr>
          <w:color w:val="auto"/>
          <w:sz w:val="24"/>
          <w:szCs w:val="48"/>
        </w:rPr>
        <w:t>Institut</w:t>
      </w:r>
      <w:proofErr w:type="spellEnd"/>
      <w:r w:rsidRPr="00090007">
        <w:rPr>
          <w:color w:val="auto"/>
          <w:sz w:val="24"/>
          <w:szCs w:val="48"/>
        </w:rPr>
        <w:t xml:space="preserve"> des </w:t>
      </w:r>
      <w:proofErr w:type="spellStart"/>
      <w:r w:rsidRPr="00090007">
        <w:rPr>
          <w:color w:val="auto"/>
          <w:sz w:val="24"/>
          <w:szCs w:val="48"/>
        </w:rPr>
        <w:t>Amériques</w:t>
      </w:r>
      <w:proofErr w:type="spellEnd"/>
    </w:p>
    <w:p w14:paraId="1992F193" w14:textId="3F840C75" w:rsidR="006C790C" w:rsidRPr="00090007" w:rsidRDefault="00A653BF" w:rsidP="00A653BF">
      <w:pPr>
        <w:pStyle w:val="Titre2"/>
        <w:jc w:val="center"/>
        <w:rPr>
          <w:sz w:val="48"/>
          <w:szCs w:val="48"/>
        </w:rPr>
      </w:pPr>
      <w:r w:rsidRPr="00090007">
        <w:rPr>
          <w:sz w:val="48"/>
          <w:szCs w:val="48"/>
        </w:rPr>
        <w:t>INFORME EU-LAC</w:t>
      </w:r>
    </w:p>
    <w:p w14:paraId="354A5750" w14:textId="77777777" w:rsidR="00DB28A9" w:rsidRPr="00090007" w:rsidRDefault="00DB28A9" w:rsidP="00DB28A9">
      <w:pPr>
        <w:spacing w:after="0" w:line="240" w:lineRule="auto"/>
        <w:jc w:val="center"/>
        <w:rPr>
          <w:b/>
          <w:sz w:val="28"/>
          <w:szCs w:val="28"/>
        </w:rPr>
      </w:pPr>
      <w:r w:rsidRPr="00090007">
        <w:rPr>
          <w:b/>
          <w:sz w:val="28"/>
          <w:szCs w:val="28"/>
        </w:rPr>
        <w:t>Innovación, emprendimiento y desarrollo sostenible</w:t>
      </w:r>
    </w:p>
    <w:p w14:paraId="000479C6" w14:textId="77777777" w:rsidR="00DB28A9" w:rsidRPr="00090007" w:rsidRDefault="00DB28A9" w:rsidP="00DB28A9">
      <w:pPr>
        <w:spacing w:after="0" w:line="240" w:lineRule="auto"/>
        <w:jc w:val="center"/>
        <w:rPr>
          <w:b/>
          <w:sz w:val="28"/>
          <w:szCs w:val="28"/>
        </w:rPr>
      </w:pPr>
      <w:r w:rsidRPr="00090007">
        <w:rPr>
          <w:b/>
          <w:sz w:val="28"/>
          <w:szCs w:val="28"/>
        </w:rPr>
        <w:t>Repensando la relación Europa – América en un mundo en disrupción</w:t>
      </w:r>
    </w:p>
    <w:p w14:paraId="46C04F03" w14:textId="77777777" w:rsidR="00DB28A9" w:rsidRPr="00090007" w:rsidRDefault="00DB28A9" w:rsidP="00DB28A9">
      <w:pPr>
        <w:jc w:val="center"/>
      </w:pPr>
    </w:p>
    <w:p w14:paraId="5AA3F4C4" w14:textId="77777777" w:rsidR="00DB28A9" w:rsidRPr="00090007" w:rsidRDefault="00DB28A9" w:rsidP="00DB28A9">
      <w:pPr>
        <w:spacing w:after="0" w:line="240" w:lineRule="auto"/>
        <w:jc w:val="center"/>
      </w:pPr>
      <w:r w:rsidRPr="00090007">
        <w:t>Cartagena de Indias, 30 mayo – 1</w:t>
      </w:r>
      <w:r w:rsidRPr="00090007">
        <w:rPr>
          <w:vertAlign w:val="superscript"/>
        </w:rPr>
        <w:t>ero</w:t>
      </w:r>
      <w:r w:rsidRPr="00090007">
        <w:t xml:space="preserve"> junio de 2018</w:t>
      </w:r>
    </w:p>
    <w:p w14:paraId="5EF1E043" w14:textId="77777777" w:rsidR="00DB28A9" w:rsidRPr="00090007" w:rsidRDefault="00DB28A9" w:rsidP="00DB28A9">
      <w:pPr>
        <w:spacing w:after="0" w:line="240" w:lineRule="auto"/>
        <w:jc w:val="center"/>
      </w:pPr>
      <w:r w:rsidRPr="00090007">
        <w:t>http://cerale2018.uniandes.edu.co</w:t>
      </w:r>
    </w:p>
    <w:p w14:paraId="00355B1C" w14:textId="77777777" w:rsidR="00DB28A9" w:rsidRPr="00090007" w:rsidRDefault="00DB28A9" w:rsidP="00DB28A9">
      <w:pPr>
        <w:spacing w:after="0" w:line="240" w:lineRule="auto"/>
        <w:jc w:val="center"/>
      </w:pPr>
      <w:r w:rsidRPr="00090007">
        <w:t>cerale2018@uniandes.edu.co</w:t>
      </w:r>
    </w:p>
    <w:p w14:paraId="19F502D0" w14:textId="41DF248B" w:rsidR="00A653BF" w:rsidRPr="00090007" w:rsidRDefault="00A653BF"/>
    <w:p w14:paraId="2889B9A5" w14:textId="0618FE67" w:rsidR="00F93BF4" w:rsidRPr="00090007" w:rsidRDefault="00F93BF4" w:rsidP="00741D4E">
      <w:pPr>
        <w:jc w:val="center"/>
      </w:pPr>
      <w:r w:rsidRPr="00090007">
        <w:rPr>
          <w:i/>
        </w:rPr>
        <w:t xml:space="preserve">CERALE-ESCP </w:t>
      </w:r>
      <w:proofErr w:type="spellStart"/>
      <w:r w:rsidRPr="00090007">
        <w:rPr>
          <w:i/>
        </w:rPr>
        <w:t>Europe</w:t>
      </w:r>
      <w:proofErr w:type="spellEnd"/>
      <w:r w:rsidRPr="00090007">
        <w:rPr>
          <w:i/>
        </w:rPr>
        <w:t xml:space="preserve"> y </w:t>
      </w:r>
      <w:proofErr w:type="spellStart"/>
      <w:r w:rsidRPr="00090007">
        <w:rPr>
          <w:i/>
        </w:rPr>
        <w:t>UniAndes</w:t>
      </w:r>
      <w:proofErr w:type="spellEnd"/>
      <w:r w:rsidRPr="00090007">
        <w:rPr>
          <w:i/>
        </w:rPr>
        <w:t xml:space="preserve"> agradecen a la Fundación EU-LAC y al </w:t>
      </w:r>
      <w:proofErr w:type="spellStart"/>
      <w:r w:rsidRPr="00090007">
        <w:rPr>
          <w:i/>
        </w:rPr>
        <w:t>Institut</w:t>
      </w:r>
      <w:proofErr w:type="spellEnd"/>
      <w:r w:rsidRPr="00090007">
        <w:rPr>
          <w:i/>
        </w:rPr>
        <w:t xml:space="preserve"> des </w:t>
      </w:r>
      <w:proofErr w:type="spellStart"/>
      <w:r w:rsidRPr="00090007">
        <w:rPr>
          <w:i/>
        </w:rPr>
        <w:t>Amériques</w:t>
      </w:r>
      <w:proofErr w:type="spellEnd"/>
      <w:r w:rsidRPr="00090007">
        <w:rPr>
          <w:i/>
        </w:rPr>
        <w:t xml:space="preserve"> el apoyo substancial que han brindado a la organización de este evento</w:t>
      </w:r>
      <w:r w:rsidRPr="00090007">
        <w:t>.</w:t>
      </w:r>
    </w:p>
    <w:p w14:paraId="15681863" w14:textId="4C58705A" w:rsidR="00A653BF" w:rsidRPr="00090007" w:rsidRDefault="00A84496" w:rsidP="00A653BF">
      <w:pPr>
        <w:pStyle w:val="Titre1"/>
      </w:pPr>
      <w:r w:rsidRPr="00090007">
        <w:t>Introducción</w:t>
      </w:r>
      <w:r w:rsidR="001108AE" w:rsidRPr="00090007">
        <w:t>: Antecedentes, objetivos y enfoque del Coloquio</w:t>
      </w:r>
      <w:r w:rsidRPr="00090007">
        <w:t xml:space="preserve"> </w:t>
      </w:r>
    </w:p>
    <w:p w14:paraId="5DAB7254" w14:textId="77777777" w:rsidR="00E941C6" w:rsidRPr="00090007" w:rsidRDefault="00E941C6" w:rsidP="00DB28A9"/>
    <w:p w14:paraId="222C907F" w14:textId="589923B5" w:rsidR="00C506F9" w:rsidRPr="00090007" w:rsidRDefault="00840FCC" w:rsidP="001108AE">
      <w:pPr>
        <w:jc w:val="both"/>
      </w:pPr>
      <w:r w:rsidRPr="00090007">
        <w:t xml:space="preserve">El coloquio de CERELE-Uniandes 2018 titulado “Innovación, emprendimiento y desarrollo sostenible repensando la relación Europa – América en un mundo en </w:t>
      </w:r>
      <w:r w:rsidR="00774C82" w:rsidRPr="00090007">
        <w:t>disrupción” respondió</w:t>
      </w:r>
      <w:r w:rsidRPr="00090007">
        <w:t xml:space="preserve"> al reconocimiento de la complejidad del contexto </w:t>
      </w:r>
      <w:r w:rsidR="008E1688" w:rsidRPr="00090007">
        <w:t xml:space="preserve">internacional </w:t>
      </w:r>
      <w:r w:rsidRPr="00090007">
        <w:t>e</w:t>
      </w:r>
      <w:r w:rsidR="00774C82" w:rsidRPr="00090007">
        <w:t xml:space="preserve">n el que operan las organizaciones marcado por </w:t>
      </w:r>
      <w:r w:rsidR="008E1688" w:rsidRPr="00090007">
        <w:t>la rapidez de los cambios que allí tienen lugar y la resultante incertidumbre</w:t>
      </w:r>
      <w:r w:rsidR="00774C82" w:rsidRPr="00090007">
        <w:t xml:space="preserve">. </w:t>
      </w:r>
      <w:r w:rsidR="001108AE" w:rsidRPr="00090007">
        <w:t xml:space="preserve"> Europa sacudida en sus fundamentos por el advenimiento de una nueva era en los Estados Unidos y su relación con el mundo, como sucede con el acuerdo histórico sobre el clima que tras ser aprobado por la casi totalidad de los Estados es denunciado por la primera potencia mundial. América Latina</w:t>
      </w:r>
      <w:r w:rsidR="00C506F9" w:rsidRPr="00090007">
        <w:t>, por su parte,</w:t>
      </w:r>
      <w:r w:rsidR="001108AE" w:rsidRPr="00090007">
        <w:t xml:space="preserve"> después de haber transitado la primera década del milenio con avances sustantivos en la reducción de la pobreza, no logra brindar a su población un crecimiento sostenible e inclusivo</w:t>
      </w:r>
      <w:r w:rsidR="00E074F0" w:rsidRPr="00090007">
        <w:t>,</w:t>
      </w:r>
      <w:r w:rsidR="001108AE" w:rsidRPr="00090007">
        <w:t xml:space="preserve"> a la vez que se interroga sobre la permanencia de sus vínculos económicos con el vecino norteamericano</w:t>
      </w:r>
      <w:r w:rsidR="00DB1064" w:rsidRPr="00090007">
        <w:t>. As</w:t>
      </w:r>
      <w:r w:rsidR="00204E0B" w:rsidRPr="00090007">
        <w:t>i</w:t>
      </w:r>
      <w:r w:rsidR="00DB1064" w:rsidRPr="00090007">
        <w:t>mismo, en</w:t>
      </w:r>
      <w:r w:rsidR="00C506F9" w:rsidRPr="00090007">
        <w:t xml:space="preserve"> América latina la </w:t>
      </w:r>
      <w:r w:rsidR="001108AE" w:rsidRPr="00090007">
        <w:t xml:space="preserve">debilidad de la capacidad de innovación ha sido señalada como un freno al desarrollo y al crecimiento (reportes de BID, CEPAL y OCDE 2017) y representa un reto importante tanto desde el punto de vista de las políticas públicas como desde la inversión privada. </w:t>
      </w:r>
    </w:p>
    <w:p w14:paraId="2FDA6330" w14:textId="116277F9" w:rsidR="00C506F9" w:rsidRPr="00090007" w:rsidRDefault="00C506F9" w:rsidP="00C506F9">
      <w:pPr>
        <w:jc w:val="both"/>
      </w:pPr>
      <w:r w:rsidRPr="00090007">
        <w:t xml:space="preserve">Estas dinámicas internacionales invitan a una mayor cooperación </w:t>
      </w:r>
      <w:r w:rsidR="00E074F0" w:rsidRPr="00090007">
        <w:t xml:space="preserve">birregional </w:t>
      </w:r>
      <w:r w:rsidRPr="00090007">
        <w:t xml:space="preserve">entre diferentes actores sociales, económicos e institucionales a fin de garantizar la supervivencia de las organizaciones y el equilibrio social y medioambiental necesarios para el logro de los objetivos de desarrollo sostenible expuestos en la Agenda 2030 de Naciones Unidas. </w:t>
      </w:r>
    </w:p>
    <w:p w14:paraId="53E20EB4" w14:textId="77777777" w:rsidR="00DB28A9" w:rsidRPr="00090007" w:rsidRDefault="00DB28A9" w:rsidP="008B367B">
      <w:pPr>
        <w:jc w:val="both"/>
      </w:pPr>
      <w:r w:rsidRPr="00090007">
        <w:t xml:space="preserve">Desde comienzos del siglo XXI, innovación y desarrollo sostenible aparecen íntimamente ligados en la economía global. En dicho contexto, es un objetivo mayor para las sociedades y sus gobiernos conciliar desarrollo, protección del medio ambiente e inclusión social lo que da lugar a iniciativas y proyectos de innovación y emprendimiento que actores de diferente naturaleza acogen e integran en sus propuestas de valor. Así mismo, las redes sociales moldean las preferencias de los consumidores a una escala nunca antes vista y se vuelven foros para informar sobre prácticas más sostenibles tanto en lo medioambiental como en lo social. En ese orden de </w:t>
      </w:r>
      <w:r w:rsidRPr="00090007">
        <w:lastRenderedPageBreak/>
        <w:t xml:space="preserve">ideas, un gran número de empresas se comprometen en buscar tecnologías, desarrollar productos, servicios y modelos de negocios innovadores que den respuesta a los retos económicos, sociales y medioambientales que se imponen. </w:t>
      </w:r>
    </w:p>
    <w:p w14:paraId="16B4D6F5" w14:textId="1BBB8882" w:rsidR="00DB28A9" w:rsidRPr="00090007" w:rsidRDefault="008E1688" w:rsidP="008B367B">
      <w:pPr>
        <w:jc w:val="both"/>
      </w:pPr>
      <w:r w:rsidRPr="00090007">
        <w:t>En ese orden de ideas</w:t>
      </w:r>
      <w:r w:rsidR="0050265B" w:rsidRPr="00090007">
        <w:t xml:space="preserve"> se </w:t>
      </w:r>
      <w:r w:rsidR="001617A6" w:rsidRPr="00090007">
        <w:t>organizó</w:t>
      </w:r>
      <w:r w:rsidR="0050265B" w:rsidRPr="00090007">
        <w:t xml:space="preserve"> el Coloquio </w:t>
      </w:r>
      <w:proofErr w:type="spellStart"/>
      <w:r w:rsidR="0050265B" w:rsidRPr="00090007">
        <w:t>Cerale</w:t>
      </w:r>
      <w:proofErr w:type="spellEnd"/>
      <w:r w:rsidR="0050265B" w:rsidRPr="00090007">
        <w:t xml:space="preserve"> </w:t>
      </w:r>
      <w:proofErr w:type="spellStart"/>
      <w:r w:rsidR="0050265B" w:rsidRPr="00090007">
        <w:t>Uniandes</w:t>
      </w:r>
      <w:proofErr w:type="spellEnd"/>
      <w:r w:rsidR="0050265B" w:rsidRPr="00090007">
        <w:t xml:space="preserve"> 2018 en Cartagena</w:t>
      </w:r>
      <w:r w:rsidR="001617A6" w:rsidRPr="00090007">
        <w:t xml:space="preserve"> </w:t>
      </w:r>
      <w:r w:rsidR="0050265B" w:rsidRPr="00090007">
        <w:t>y</w:t>
      </w:r>
      <w:r w:rsidR="001617A6" w:rsidRPr="00090007">
        <w:t>,</w:t>
      </w:r>
      <w:r w:rsidR="0050265B" w:rsidRPr="00090007">
        <w:t xml:space="preserve"> </w:t>
      </w:r>
      <w:r w:rsidR="00774C82" w:rsidRPr="00090007">
        <w:t>desde una perspectiva de miradas cruzadas</w:t>
      </w:r>
      <w:r w:rsidR="001617A6" w:rsidRPr="00090007">
        <w:t>,</w:t>
      </w:r>
      <w:r w:rsidR="0050265B" w:rsidRPr="00090007">
        <w:t xml:space="preserve"> se convoc</w:t>
      </w:r>
      <w:r w:rsidR="001617A6" w:rsidRPr="00090007">
        <w:t>ó</w:t>
      </w:r>
      <w:r w:rsidR="0050265B" w:rsidRPr="00090007">
        <w:t xml:space="preserve"> </w:t>
      </w:r>
      <w:r w:rsidRPr="00090007">
        <w:t>a diferentes actores sociales (académicos, sector privado e institucional)</w:t>
      </w:r>
      <w:r w:rsidR="00DB28A9" w:rsidRPr="00090007">
        <w:t xml:space="preserve"> </w:t>
      </w:r>
      <w:r w:rsidRPr="00090007">
        <w:t xml:space="preserve">a realizar un </w:t>
      </w:r>
      <w:r w:rsidR="00DB28A9" w:rsidRPr="00090007">
        <w:t xml:space="preserve">análisis crítico de las interacciones entre innovación, emprendimiento, internacionalización y desarrollo sostenible </w:t>
      </w:r>
      <w:r w:rsidR="00D53D67" w:rsidRPr="00090007">
        <w:t xml:space="preserve">en un contexto en disrupción, </w:t>
      </w:r>
      <w:r w:rsidR="00DB28A9" w:rsidRPr="00090007">
        <w:t>tendiendo un puente entre Europa y América. El Co</w:t>
      </w:r>
      <w:r w:rsidR="00774C82" w:rsidRPr="00090007">
        <w:t xml:space="preserve">loquio </w:t>
      </w:r>
      <w:r w:rsidR="0050265B" w:rsidRPr="00090007">
        <w:t xml:space="preserve">propuesto </w:t>
      </w:r>
      <w:r w:rsidR="00774C82" w:rsidRPr="00090007">
        <w:t>fue</w:t>
      </w:r>
      <w:r w:rsidR="00DB28A9" w:rsidRPr="00090007">
        <w:t xml:space="preserve"> una continuación del Coloquio </w:t>
      </w:r>
      <w:proofErr w:type="spellStart"/>
      <w:r w:rsidR="00DB28A9" w:rsidRPr="00090007">
        <w:t>IdA</w:t>
      </w:r>
      <w:proofErr w:type="spellEnd"/>
      <w:r w:rsidR="00DB28A9" w:rsidRPr="00090007">
        <w:t xml:space="preserve">-EULAC-CERALE 2016 organizado en París en 2016 bajo el tema “Afinidades electivas Europa – América Latina Caribe, para contribuir a un desarrollo sustentable”. </w:t>
      </w:r>
    </w:p>
    <w:p w14:paraId="3B94A862" w14:textId="2C6B0A2E" w:rsidR="00053F78" w:rsidRPr="00090007" w:rsidRDefault="00053F78" w:rsidP="00053F78">
      <w:pPr>
        <w:jc w:val="both"/>
      </w:pPr>
      <w:r w:rsidRPr="00090007">
        <w:t>En síntesis, los objetivos del coloquio fueron:</w:t>
      </w:r>
    </w:p>
    <w:p w14:paraId="510C9855" w14:textId="33DCEF16" w:rsidR="00053F78" w:rsidRPr="00090007" w:rsidRDefault="00053F78" w:rsidP="00302DEC">
      <w:pPr>
        <w:pStyle w:val="Paragraphedeliste"/>
        <w:numPr>
          <w:ilvl w:val="0"/>
          <w:numId w:val="30"/>
        </w:numPr>
        <w:ind w:left="567" w:hanging="563"/>
        <w:jc w:val="both"/>
      </w:pPr>
      <w:r w:rsidRPr="00090007">
        <w:t xml:space="preserve">realizar un análisis crítico de las interacciones entre innovación, emprendimiento, internacionalización y desarrollo sostenible tendiendo puentes entre Europa y América Latina. </w:t>
      </w:r>
    </w:p>
    <w:p w14:paraId="6B3CE1D3" w14:textId="711C65D1" w:rsidR="00053F78" w:rsidRPr="00090007" w:rsidRDefault="00053F78" w:rsidP="00302DEC">
      <w:pPr>
        <w:pStyle w:val="Paragraphedeliste"/>
        <w:numPr>
          <w:ilvl w:val="0"/>
          <w:numId w:val="30"/>
        </w:numPr>
        <w:ind w:left="567" w:hanging="563"/>
        <w:jc w:val="both"/>
      </w:pPr>
      <w:r w:rsidRPr="00090007">
        <w:t>identificar y compartir nuevos planteamientos teóricos, nuevas interpretaciones y nuevas prácticas adoptados por investigadores y profesionales de ambos lados del Atlántico</w:t>
      </w:r>
    </w:p>
    <w:p w14:paraId="19B0398A" w14:textId="04709BE0" w:rsidR="00053F78" w:rsidRPr="00090007" w:rsidRDefault="00053F78" w:rsidP="00302DEC">
      <w:pPr>
        <w:pStyle w:val="Paragraphedeliste"/>
        <w:numPr>
          <w:ilvl w:val="0"/>
          <w:numId w:val="30"/>
        </w:numPr>
        <w:ind w:left="567" w:hanging="563"/>
        <w:jc w:val="both"/>
      </w:pPr>
      <w:r w:rsidRPr="00090007">
        <w:t>constituir un espacio de intercambio que propicie la discusión y el aprendizaje entre diferentes actores europeos y latinoamericanos</w:t>
      </w:r>
    </w:p>
    <w:p w14:paraId="4C3C16B7" w14:textId="1BFB7050" w:rsidR="00053F78" w:rsidRPr="00090007" w:rsidRDefault="00053F78" w:rsidP="00302DEC">
      <w:pPr>
        <w:pStyle w:val="Paragraphedeliste"/>
        <w:numPr>
          <w:ilvl w:val="0"/>
          <w:numId w:val="30"/>
        </w:numPr>
        <w:ind w:left="567" w:hanging="563"/>
        <w:jc w:val="both"/>
      </w:pPr>
      <w:r w:rsidRPr="00090007">
        <w:t xml:space="preserve">favorecer puentes para la interacción efectiva entre el mundo académico, el mundo de la empresa y los </w:t>
      </w:r>
      <w:proofErr w:type="spellStart"/>
      <w:r w:rsidRPr="00090007">
        <w:t>policy</w:t>
      </w:r>
      <w:proofErr w:type="spellEnd"/>
      <w:r w:rsidRPr="00090007">
        <w:t xml:space="preserve"> </w:t>
      </w:r>
      <w:proofErr w:type="spellStart"/>
      <w:r w:rsidRPr="00090007">
        <w:t>makers</w:t>
      </w:r>
      <w:proofErr w:type="spellEnd"/>
      <w:r w:rsidRPr="00090007">
        <w:t>.</w:t>
      </w:r>
    </w:p>
    <w:p w14:paraId="242E0E04" w14:textId="2C6475DD" w:rsidR="00053F78" w:rsidRPr="00090007" w:rsidRDefault="001617A6" w:rsidP="00053F78">
      <w:pPr>
        <w:jc w:val="both"/>
      </w:pPr>
      <w:r w:rsidRPr="00090007">
        <w:t>Privilegiando el</w:t>
      </w:r>
      <w:r w:rsidR="00053F78" w:rsidRPr="00090007">
        <w:t xml:space="preserve"> enfoque de las miradas cruzadas, acorde a la filosofía de CERALE, se realizaron 12 sesiones temáticas, tres conferencias magistrales y 4 mesas redondas en las que se presentaron nuevos planteamientos teóricos, interpretaciones y prácticas adoptadas de ambos lados del Atlántico. Se logró de esta forma un espacio rico para la discusión, el aprendizaje y el intercambio de visiones teóricas y prácticas entre los diferentes actores, europeos y americanos.</w:t>
      </w:r>
    </w:p>
    <w:p w14:paraId="0F67FCE2" w14:textId="280DF71E" w:rsidR="00DB28A9" w:rsidRPr="00090007" w:rsidRDefault="00DB28A9" w:rsidP="008B367B">
      <w:pPr>
        <w:jc w:val="both"/>
      </w:pPr>
      <w:r w:rsidRPr="00090007">
        <w:t xml:space="preserve">La mayoría de las sesiones </w:t>
      </w:r>
      <w:r w:rsidR="00F22E31" w:rsidRPr="00090007">
        <w:t>temáticas,</w:t>
      </w:r>
      <w:r w:rsidRPr="00090007">
        <w:t xml:space="preserve"> así como el Comité Científico</w:t>
      </w:r>
      <w:r w:rsidR="00F22E31" w:rsidRPr="00090007">
        <w:t xml:space="preserve"> y el Comité Organizador contaron</w:t>
      </w:r>
      <w:r w:rsidRPr="00090007">
        <w:t xml:space="preserve"> con una doble coordinación europea y americana.</w:t>
      </w:r>
      <w:r w:rsidR="00E074F0" w:rsidRPr="00090007">
        <w:t xml:space="preserve"> </w:t>
      </w:r>
      <w:r w:rsidRPr="00090007">
        <w:t xml:space="preserve">Los mejores manuscritos </w:t>
      </w:r>
      <w:r w:rsidR="00DD5DD0" w:rsidRPr="00090007">
        <w:t>seleccionados</w:t>
      </w:r>
      <w:r w:rsidR="00F32E59" w:rsidRPr="00090007">
        <w:t xml:space="preserve"> se canalizarán para ser</w:t>
      </w:r>
      <w:r w:rsidRPr="00090007">
        <w:t xml:space="preserve"> presentados </w:t>
      </w:r>
      <w:r w:rsidR="00F32E59" w:rsidRPr="00090007">
        <w:t xml:space="preserve">por sus autores </w:t>
      </w:r>
      <w:r w:rsidRPr="00090007">
        <w:t>a</w:t>
      </w:r>
      <w:r w:rsidR="00F32E59" w:rsidRPr="00090007">
        <w:t xml:space="preserve"> las revistas</w:t>
      </w:r>
      <w:r w:rsidR="00DD5DD0" w:rsidRPr="00090007">
        <w:t xml:space="preserve">: </w:t>
      </w:r>
      <w:r w:rsidR="00DD5DD0" w:rsidRPr="00090007">
        <w:rPr>
          <w:i/>
        </w:rPr>
        <w:t>Academia</w:t>
      </w:r>
      <w:r w:rsidRPr="00090007">
        <w:rPr>
          <w:i/>
        </w:rPr>
        <w:t xml:space="preserve"> Revista Latinoamericana de Administración</w:t>
      </w:r>
      <w:r w:rsidR="001617A6" w:rsidRPr="00090007">
        <w:t xml:space="preserve"> y a </w:t>
      </w:r>
      <w:proofErr w:type="spellStart"/>
      <w:r w:rsidR="001617A6" w:rsidRPr="00090007">
        <w:rPr>
          <w:i/>
        </w:rPr>
        <w:t>Journal</w:t>
      </w:r>
      <w:proofErr w:type="spellEnd"/>
      <w:r w:rsidR="001617A6" w:rsidRPr="00090007">
        <w:rPr>
          <w:i/>
        </w:rPr>
        <w:t xml:space="preserve"> of Business </w:t>
      </w:r>
      <w:proofErr w:type="spellStart"/>
      <w:r w:rsidR="001617A6" w:rsidRPr="00090007">
        <w:rPr>
          <w:i/>
        </w:rPr>
        <w:t>Research</w:t>
      </w:r>
      <w:proofErr w:type="spellEnd"/>
      <w:r w:rsidRPr="00090007">
        <w:t xml:space="preserve">. </w:t>
      </w:r>
      <w:r w:rsidR="001617A6" w:rsidRPr="00090007">
        <w:t>La primera, e</w:t>
      </w:r>
      <w:r w:rsidRPr="00090007">
        <w:t xml:space="preserve">ditada por </w:t>
      </w:r>
      <w:proofErr w:type="spellStart"/>
      <w:r w:rsidRPr="00090007">
        <w:t>Emerald</w:t>
      </w:r>
      <w:proofErr w:type="spellEnd"/>
      <w:r w:rsidRPr="00090007">
        <w:t xml:space="preserve"> </w:t>
      </w:r>
      <w:proofErr w:type="spellStart"/>
      <w:r w:rsidRPr="00090007">
        <w:t>Journals</w:t>
      </w:r>
      <w:proofErr w:type="spellEnd"/>
      <w:r w:rsidRPr="00090007">
        <w:t xml:space="preserve">, es la publicación académica de CLADEA Consejo Latinoamericano de Escuelas de Administración. Está indexada en Thomson Reuters, </w:t>
      </w:r>
      <w:proofErr w:type="spellStart"/>
      <w:r w:rsidRPr="00090007">
        <w:t>Scopus</w:t>
      </w:r>
      <w:proofErr w:type="spellEnd"/>
      <w:r w:rsidRPr="00090007">
        <w:t xml:space="preserve">, CLASE, IBSS, </w:t>
      </w:r>
      <w:proofErr w:type="spellStart"/>
      <w:r w:rsidRPr="00090007">
        <w:t>Latindex</w:t>
      </w:r>
      <w:proofErr w:type="spellEnd"/>
      <w:r w:rsidRPr="00090007">
        <w:t xml:space="preserve">, HAPI, QUALIS Rankings </w:t>
      </w:r>
      <w:proofErr w:type="spellStart"/>
      <w:r w:rsidRPr="00090007">
        <w:t>List</w:t>
      </w:r>
      <w:proofErr w:type="spellEnd"/>
      <w:r w:rsidRPr="00090007">
        <w:t xml:space="preserve">; Thomson, Editorial </w:t>
      </w:r>
      <w:proofErr w:type="spellStart"/>
      <w:r w:rsidRPr="00090007">
        <w:t>Oceano</w:t>
      </w:r>
      <w:proofErr w:type="spellEnd"/>
      <w:r w:rsidRPr="00090007">
        <w:t xml:space="preserve">, </w:t>
      </w:r>
      <w:proofErr w:type="spellStart"/>
      <w:r w:rsidRPr="00090007">
        <w:t>LatAm-Studies</w:t>
      </w:r>
      <w:proofErr w:type="spellEnd"/>
      <w:r w:rsidRPr="00090007">
        <w:t xml:space="preserve"> Estudios Latinoamericanos, </w:t>
      </w:r>
      <w:proofErr w:type="spellStart"/>
      <w:r w:rsidRPr="00090007">
        <w:t>ProQuest</w:t>
      </w:r>
      <w:proofErr w:type="spellEnd"/>
      <w:r w:rsidRPr="00090007">
        <w:t xml:space="preserve">, </w:t>
      </w:r>
      <w:proofErr w:type="spellStart"/>
      <w:r w:rsidRPr="00090007">
        <w:t>Directory</w:t>
      </w:r>
      <w:proofErr w:type="spellEnd"/>
      <w:r w:rsidRPr="00090007">
        <w:t xml:space="preserve"> of Open Access </w:t>
      </w:r>
      <w:proofErr w:type="spellStart"/>
      <w:r w:rsidRPr="00090007">
        <w:t>Journals</w:t>
      </w:r>
      <w:proofErr w:type="spellEnd"/>
      <w:r w:rsidRPr="00090007">
        <w:t xml:space="preserve">, </w:t>
      </w:r>
      <w:proofErr w:type="spellStart"/>
      <w:r w:rsidRPr="00090007">
        <w:t>ReadCubeDiscover</w:t>
      </w:r>
      <w:proofErr w:type="spellEnd"/>
      <w:r w:rsidRPr="00090007">
        <w:t xml:space="preserve">, Red </w:t>
      </w:r>
      <w:proofErr w:type="spellStart"/>
      <w:r w:rsidRPr="00090007">
        <w:t>ALyC</w:t>
      </w:r>
      <w:proofErr w:type="spellEnd"/>
      <w:r w:rsidRPr="00090007">
        <w:t>, Red de Revistas Científicas de América Latina y el Caribe, España y Portugal.</w:t>
      </w:r>
    </w:p>
    <w:p w14:paraId="3ACE0A4C" w14:textId="25286714" w:rsidR="00D478A7" w:rsidRPr="00090007" w:rsidRDefault="00D478A7" w:rsidP="008B367B">
      <w:pPr>
        <w:jc w:val="both"/>
      </w:pPr>
      <w:r w:rsidRPr="00090007">
        <w:t xml:space="preserve">En cuanto a la participación femenina, ocho de las doce sesiones temáticas contaron con una </w:t>
      </w:r>
      <w:proofErr w:type="spellStart"/>
      <w:r w:rsidRPr="00090007">
        <w:t>co</w:t>
      </w:r>
      <w:proofErr w:type="spellEnd"/>
      <w:r w:rsidRPr="00090007">
        <w:t>-coordinación femenina y tres profesoras integraron el Comité Organizador. Así también, dos de las cuatro mesas redondas fueron moderadas por profesoras.</w:t>
      </w:r>
    </w:p>
    <w:p w14:paraId="2FE3CDC4" w14:textId="2C009B4D" w:rsidR="007E00DB" w:rsidRPr="00090007" w:rsidRDefault="00877D18" w:rsidP="008B367B">
      <w:pPr>
        <w:jc w:val="both"/>
      </w:pPr>
      <w:r w:rsidRPr="00090007">
        <w:t>El informe se estructura en 5</w:t>
      </w:r>
      <w:r w:rsidR="007E00DB" w:rsidRPr="00090007">
        <w:t xml:space="preserve"> secciones. Una primera, en la que se describe el Coloquio y sus componentes. Una segunda sección</w:t>
      </w:r>
      <w:r w:rsidRPr="00090007">
        <w:t>,</w:t>
      </w:r>
      <w:r w:rsidR="007E00DB" w:rsidRPr="00090007">
        <w:t xml:space="preserve"> en la que se </w:t>
      </w:r>
      <w:r w:rsidR="00741D4E" w:rsidRPr="00090007">
        <w:t>exponen</w:t>
      </w:r>
      <w:r w:rsidR="007E00DB" w:rsidRPr="00090007">
        <w:t xml:space="preserve"> los resultados del coloquio con dos </w:t>
      </w:r>
      <w:r w:rsidRPr="00090007">
        <w:t xml:space="preserve">enfoques de análisis, uno </w:t>
      </w:r>
      <w:r w:rsidR="007E00DB" w:rsidRPr="00090007">
        <w:t>cualitativo en el que se presenta la relatoría de las discusiones académicas y</w:t>
      </w:r>
      <w:r w:rsidRPr="00090007">
        <w:t xml:space="preserve"> un análisis </w:t>
      </w:r>
      <w:r w:rsidR="007E00DB" w:rsidRPr="00090007">
        <w:t xml:space="preserve">cuantitativo que registra estadísticas generales del coloquio. En la tercera </w:t>
      </w:r>
      <w:r w:rsidR="007E00DB" w:rsidRPr="00090007">
        <w:lastRenderedPageBreak/>
        <w:t>sección se presenta la ejecución presupuestal del evento con énfasis en la gestión de recursos EU-LAC</w:t>
      </w:r>
      <w:r w:rsidR="00741D4E" w:rsidRPr="00090007">
        <w:t>;</w:t>
      </w:r>
      <w:r w:rsidRPr="00090007">
        <w:t xml:space="preserve"> en la</w:t>
      </w:r>
      <w:r w:rsidR="007E00DB" w:rsidRPr="00090007">
        <w:t xml:space="preserve"> cuarta sección se explica </w:t>
      </w:r>
      <w:r w:rsidRPr="00090007">
        <w:t>la comunicación y difusión realizadas del</w:t>
      </w:r>
      <w:r w:rsidR="007E00DB" w:rsidRPr="00090007">
        <w:t xml:space="preserve"> evento</w:t>
      </w:r>
      <w:r w:rsidRPr="00090007">
        <w:t xml:space="preserve"> que garantizaron la participación e interés de los diferentes públicos</w:t>
      </w:r>
      <w:r w:rsidR="007E00DB" w:rsidRPr="00090007">
        <w:t xml:space="preserve">. Por último, se presenta una evaluación del coloquio y unas conclusiones y recomendaciones </w:t>
      </w:r>
      <w:r w:rsidRPr="00090007">
        <w:t xml:space="preserve">generales afín de contribuir </w:t>
      </w:r>
      <w:r w:rsidR="007E00DB" w:rsidRPr="00090007">
        <w:t xml:space="preserve">a la consolidación de esta joven conferencia que va en su segunda versión evidenciando un gran interés </w:t>
      </w:r>
      <w:r w:rsidRPr="00090007">
        <w:t xml:space="preserve">en </w:t>
      </w:r>
      <w:r w:rsidR="007E00DB" w:rsidRPr="00090007">
        <w:t xml:space="preserve">los diferentes actores participantes. </w:t>
      </w:r>
    </w:p>
    <w:p w14:paraId="02A5808E" w14:textId="20A4F626" w:rsidR="00F32E59" w:rsidRPr="00090007" w:rsidRDefault="00F32E59" w:rsidP="00DB28A9">
      <w:pPr>
        <w:pStyle w:val="Titre1"/>
      </w:pPr>
      <w:r w:rsidRPr="00090007">
        <w:t>DESCRIPCIÓN DEL COLOQUIO.</w:t>
      </w:r>
    </w:p>
    <w:p w14:paraId="710A97A9" w14:textId="77777777" w:rsidR="00E074F0" w:rsidRPr="00090007" w:rsidRDefault="00E074F0" w:rsidP="00E074F0"/>
    <w:p w14:paraId="4665779D" w14:textId="6367656F" w:rsidR="00F32E59" w:rsidRPr="00090007" w:rsidRDefault="00E074F0" w:rsidP="00E074F0">
      <w:r w:rsidRPr="00090007">
        <w:t>El análisis crítico de las interacciones entre innovación, emprendimiento, internacionalización y desarrollo sostenible en un contexto en disrupción fue estructurado en 12 sesiones</w:t>
      </w:r>
      <w:r w:rsidR="00F32E59" w:rsidRPr="00090007">
        <w:t xml:space="preserve"> académicas, 4 mesas red</w:t>
      </w:r>
      <w:r w:rsidR="007E00DB" w:rsidRPr="00090007">
        <w:t xml:space="preserve">ondas, </w:t>
      </w:r>
      <w:r w:rsidR="00741D4E" w:rsidRPr="00090007">
        <w:t xml:space="preserve">3 conferencias, </w:t>
      </w:r>
      <w:r w:rsidR="007E00DB" w:rsidRPr="00090007">
        <w:t>dos talleres de emprendimiento y sostenibilidad</w:t>
      </w:r>
      <w:r w:rsidR="00455ED7" w:rsidRPr="00090007">
        <w:t xml:space="preserve"> y</w:t>
      </w:r>
      <w:r w:rsidR="00F32E59" w:rsidRPr="00090007">
        <w:t xml:space="preserve"> un tour de la innovación </w:t>
      </w:r>
      <w:r w:rsidR="00455ED7" w:rsidRPr="00090007">
        <w:t xml:space="preserve">Caribe. </w:t>
      </w:r>
    </w:p>
    <w:p w14:paraId="072DEF07" w14:textId="10B4D75F" w:rsidR="00455ED7" w:rsidRPr="00090007" w:rsidRDefault="00EB269D" w:rsidP="00E074F0">
      <w:r w:rsidRPr="00090007">
        <w:t xml:space="preserve">12 </w:t>
      </w:r>
      <w:r w:rsidR="00455ED7" w:rsidRPr="00090007">
        <w:t xml:space="preserve">Sesiones académicas </w:t>
      </w:r>
      <w:r w:rsidRPr="00090007">
        <w:t>bajo una coordinación mixta entre investigadores de América Latina y Europa según área de especialidad como se detalla en la tabla</w:t>
      </w:r>
      <w:r w:rsidR="00E6036F" w:rsidRPr="00090007">
        <w:t xml:space="preserve"> a continuación.</w:t>
      </w:r>
      <w:r w:rsidRPr="00090007">
        <w:t xml:space="preserve"> </w:t>
      </w:r>
    </w:p>
    <w:p w14:paraId="71D3DC46" w14:textId="69E5BC55" w:rsidR="00455ED7" w:rsidRPr="00090007" w:rsidRDefault="00EB269D" w:rsidP="00E074F0">
      <w:r w:rsidRPr="00090007">
        <w:rPr>
          <w:noProof/>
          <w:lang w:val="fr-FR" w:eastAsia="fr-FR"/>
        </w:rPr>
        <w:drawing>
          <wp:inline distT="0" distB="0" distL="0" distR="0" wp14:anchorId="0A3479EA" wp14:editId="1D7C0740">
            <wp:extent cx="5968669" cy="3343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86" cy="3344909"/>
                    </a:xfrm>
                    <a:prstGeom prst="rect">
                      <a:avLst/>
                    </a:prstGeom>
                    <a:noFill/>
                    <a:ln>
                      <a:noFill/>
                    </a:ln>
                  </pic:spPr>
                </pic:pic>
              </a:graphicData>
            </a:graphic>
          </wp:inline>
        </w:drawing>
      </w:r>
    </w:p>
    <w:p w14:paraId="380C1759" w14:textId="1822D198" w:rsidR="00E074F0" w:rsidRPr="00090007" w:rsidRDefault="00E6036F" w:rsidP="00EB269D">
      <w:pPr>
        <w:jc w:val="both"/>
      </w:pPr>
      <w:r w:rsidRPr="00090007">
        <w:t>Tabla 1: t</w:t>
      </w:r>
      <w:r w:rsidR="00302DEC" w:rsidRPr="00090007">
        <w:t>em</w:t>
      </w:r>
      <w:r w:rsidRPr="00090007">
        <w:t xml:space="preserve">as académicos y coordinadores </w:t>
      </w:r>
    </w:p>
    <w:p w14:paraId="6F0126FD" w14:textId="36FFD251" w:rsidR="00EB269D" w:rsidRPr="00090007" w:rsidRDefault="00EB269D" w:rsidP="00EB269D">
      <w:pPr>
        <w:jc w:val="both"/>
      </w:pPr>
      <w:r w:rsidRPr="00090007">
        <w:t xml:space="preserve">Al evento final en Cartagena algunos coordinadores que participaron en la evaluación de manuscritos no pudieron asistir al evento por fuerza mayor o agendas cruzadas. </w:t>
      </w:r>
      <w:r w:rsidR="00053F78" w:rsidRPr="00090007">
        <w:t>Ángela</w:t>
      </w:r>
      <w:r w:rsidRPr="00090007">
        <w:t xml:space="preserve"> Rivas, </w:t>
      </w:r>
      <w:proofErr w:type="spellStart"/>
      <w:r w:rsidRPr="00090007">
        <w:t>Benoit</w:t>
      </w:r>
      <w:proofErr w:type="spellEnd"/>
      <w:r w:rsidRPr="00090007">
        <w:t xml:space="preserve"> </w:t>
      </w:r>
      <w:proofErr w:type="spellStart"/>
      <w:r w:rsidRPr="00090007">
        <w:t>Heilbrunn</w:t>
      </w:r>
      <w:proofErr w:type="spellEnd"/>
      <w:r w:rsidRPr="00090007">
        <w:t xml:space="preserve">, Carlos Gustavo Cano, Connie Cárdenas, Ezequiel </w:t>
      </w:r>
      <w:proofErr w:type="spellStart"/>
      <w:r w:rsidR="00053F78" w:rsidRPr="00090007">
        <w:t>Reficco</w:t>
      </w:r>
      <w:proofErr w:type="spellEnd"/>
      <w:r w:rsidR="00053F78" w:rsidRPr="00090007">
        <w:t>, Miguel</w:t>
      </w:r>
      <w:r w:rsidRPr="00090007">
        <w:t xml:space="preserve"> Gómez, Nancy Matos. </w:t>
      </w:r>
      <w:r w:rsidR="00E6036F" w:rsidRPr="00090007">
        <w:t xml:space="preserve">No obstante, no se generó un problema </w:t>
      </w:r>
      <w:r w:rsidR="00971F95" w:rsidRPr="00090007">
        <w:t>gracias</w:t>
      </w:r>
      <w:r w:rsidR="00741D4E" w:rsidRPr="00090007">
        <w:t xml:space="preserve"> a</w:t>
      </w:r>
      <w:r w:rsidR="00E6036F" w:rsidRPr="00090007">
        <w:t xml:space="preserve"> la composición de </w:t>
      </w:r>
      <w:proofErr w:type="spellStart"/>
      <w:r w:rsidR="00741D4E" w:rsidRPr="00090007">
        <w:t>co</w:t>
      </w:r>
      <w:proofErr w:type="spellEnd"/>
      <w:r w:rsidR="00741D4E" w:rsidRPr="00090007">
        <w:t>-</w:t>
      </w:r>
      <w:r w:rsidR="00E6036F" w:rsidRPr="00090007">
        <w:t>coordinadores por t</w:t>
      </w:r>
      <w:r w:rsidR="00302DEC" w:rsidRPr="00090007">
        <w:t>em</w:t>
      </w:r>
      <w:r w:rsidR="00E6036F" w:rsidRPr="00090007">
        <w:t>a o a través de la fusión de t</w:t>
      </w:r>
      <w:r w:rsidR="00302DEC" w:rsidRPr="00090007">
        <w:t>em</w:t>
      </w:r>
      <w:r w:rsidR="00E6036F" w:rsidRPr="00090007">
        <w:t xml:space="preserve">as académicos. </w:t>
      </w:r>
    </w:p>
    <w:p w14:paraId="038AAA78" w14:textId="58FC2676" w:rsidR="00053F78" w:rsidRPr="00090007" w:rsidRDefault="00EB269D" w:rsidP="00EB269D">
      <w:pPr>
        <w:jc w:val="both"/>
      </w:pPr>
      <w:r w:rsidRPr="00090007">
        <w:t xml:space="preserve">Se realizaron 4 mesas redondas bajo la coordinación de académicos </w:t>
      </w:r>
      <w:r w:rsidR="00053F78" w:rsidRPr="00090007">
        <w:t>y con la participació</w:t>
      </w:r>
      <w:r w:rsidRPr="00090007">
        <w:t xml:space="preserve">n de panelistas </w:t>
      </w:r>
      <w:r w:rsidR="00053F78" w:rsidRPr="00090007">
        <w:t>institucionales</w:t>
      </w:r>
      <w:r w:rsidRPr="00090007">
        <w:t xml:space="preserve"> y empresariales </w:t>
      </w:r>
      <w:r w:rsidR="00E6036F" w:rsidRPr="00090007">
        <w:t xml:space="preserve">internacionales y nacionales. Las mesas iniciaron al </w:t>
      </w:r>
      <w:r w:rsidR="00E6036F" w:rsidRPr="00090007">
        <w:lastRenderedPageBreak/>
        <w:t>finalizar el segundo día del evento con la primera mesa sobre corrupción y el día viernes después de la tercera conferencia se desarrollaron las otras tres mesas redondas.</w:t>
      </w:r>
    </w:p>
    <w:p w14:paraId="4B443240" w14:textId="6A1F7CBB" w:rsidR="003154F0" w:rsidRPr="00090007" w:rsidRDefault="00E6036F" w:rsidP="00EB269D">
      <w:pPr>
        <w:jc w:val="both"/>
      </w:pPr>
      <w:r w:rsidRPr="00090007">
        <w:t>A continuación, se detallan los diferen</w:t>
      </w:r>
      <w:r w:rsidR="00406FDB" w:rsidRPr="00090007">
        <w:t xml:space="preserve">tes componentes del evento Las tres conferencias magistrales, las cuatro mesas redondas, los dos talleres aplicados sobre sostenibilidad y el tour de la innovación Caribe. </w:t>
      </w:r>
    </w:p>
    <w:p w14:paraId="477BC165" w14:textId="1D30AFDA" w:rsidR="00053F78" w:rsidRPr="00090007" w:rsidRDefault="00053F78" w:rsidP="00EB269D">
      <w:pPr>
        <w:jc w:val="both"/>
        <w:rPr>
          <w:b/>
        </w:rPr>
      </w:pPr>
      <w:r w:rsidRPr="00090007">
        <w:rPr>
          <w:b/>
        </w:rPr>
        <w:t>Mesa Redonda No</w:t>
      </w:r>
      <w:r w:rsidR="00302DEC" w:rsidRPr="00090007">
        <w:rPr>
          <w:b/>
        </w:rPr>
        <w:t xml:space="preserve">. </w:t>
      </w:r>
      <w:r w:rsidRPr="00090007">
        <w:rPr>
          <w:b/>
        </w:rPr>
        <w:t>1</w:t>
      </w:r>
      <w:r w:rsidR="00DD5DD0" w:rsidRPr="00090007">
        <w:rPr>
          <w:b/>
        </w:rPr>
        <w:t>: Cómo</w:t>
      </w:r>
      <w:r w:rsidRPr="00090007">
        <w:rPr>
          <w:b/>
          <w:bCs/>
        </w:rPr>
        <w:t xml:space="preserve"> pensar en la corrupción en un mundo en disrupción</w:t>
      </w:r>
    </w:p>
    <w:p w14:paraId="0417A9B3" w14:textId="17DCDEE0" w:rsidR="00053F78" w:rsidRPr="00090007" w:rsidRDefault="003154F0" w:rsidP="00053F78">
      <w:pPr>
        <w:jc w:val="both"/>
      </w:pPr>
      <w:r w:rsidRPr="00090007">
        <w:t>L</w:t>
      </w:r>
      <w:r w:rsidR="00053F78" w:rsidRPr="00090007">
        <w:t>a preocupación ciudadana por la corrupción se ha disparado en países con diversos grados de madurez institucional y América Latina no es una excepción. La región ha sido sacudida por una ola de eventos con gran poder mediático que han cambiado profundamente la vida política en países como Brasil y Perú. Probablemente esto no es una coincidencia. En muchos países es difícil separar con claridad lo público de lo privado y la corrupción es un fenómeno donde interactúan el interés público y el interés privado.</w:t>
      </w:r>
    </w:p>
    <w:p w14:paraId="115A1900" w14:textId="3040C27D" w:rsidR="003154F0" w:rsidRPr="00090007" w:rsidRDefault="003154F0" w:rsidP="003154F0">
      <w:pPr>
        <w:jc w:val="both"/>
      </w:pPr>
      <w:r w:rsidRPr="00090007">
        <w:rPr>
          <w:b/>
          <w:bCs/>
        </w:rPr>
        <w:t xml:space="preserve">Moderó: </w:t>
      </w:r>
    </w:p>
    <w:p w14:paraId="487DC8ED" w14:textId="3F3BEDBC" w:rsidR="003154F0" w:rsidRPr="00090007" w:rsidRDefault="003154F0" w:rsidP="003154F0">
      <w:pPr>
        <w:jc w:val="both"/>
      </w:pPr>
      <w:proofErr w:type="spellStart"/>
      <w:r w:rsidRPr="00090007">
        <w:t>Veneta</w:t>
      </w:r>
      <w:proofErr w:type="spellEnd"/>
      <w:r w:rsidRPr="00090007">
        <w:t xml:space="preserve"> </w:t>
      </w:r>
      <w:proofErr w:type="spellStart"/>
      <w:r w:rsidRPr="00090007">
        <w:t>Andonova</w:t>
      </w:r>
      <w:proofErr w:type="spellEnd"/>
      <w:r w:rsidRPr="00090007">
        <w:t>, Profesora Asociada, Universidad de los Andes</w:t>
      </w:r>
    </w:p>
    <w:p w14:paraId="30E42BF0" w14:textId="2D6F37BA" w:rsidR="003154F0" w:rsidRPr="00090007" w:rsidRDefault="003154F0" w:rsidP="003154F0">
      <w:pPr>
        <w:jc w:val="both"/>
        <w:rPr>
          <w:lang w:val="es-ES_tradnl"/>
        </w:rPr>
      </w:pPr>
      <w:r w:rsidRPr="00090007">
        <w:rPr>
          <w:b/>
          <w:bCs/>
        </w:rPr>
        <w:t xml:space="preserve">Participantes: </w:t>
      </w:r>
      <w:r w:rsidRPr="00090007">
        <w:rPr>
          <w:lang w:val="es-ES_tradnl"/>
        </w:rPr>
        <w:t xml:space="preserve">José </w:t>
      </w:r>
      <w:proofErr w:type="spellStart"/>
      <w:r w:rsidRPr="00090007">
        <w:rPr>
          <w:lang w:val="es-ES_tradnl"/>
        </w:rPr>
        <w:t>Ugaz</w:t>
      </w:r>
      <w:proofErr w:type="spellEnd"/>
      <w:r w:rsidRPr="00090007">
        <w:rPr>
          <w:lang w:val="es-ES_tradnl"/>
        </w:rPr>
        <w:t xml:space="preserve"> (Perú), Rodrigo </w:t>
      </w:r>
      <w:proofErr w:type="spellStart"/>
      <w:r w:rsidRPr="00090007">
        <w:rPr>
          <w:lang w:val="es-ES_tradnl"/>
        </w:rPr>
        <w:t>Janot</w:t>
      </w:r>
      <w:proofErr w:type="spellEnd"/>
      <w:r w:rsidRPr="00090007">
        <w:rPr>
          <w:lang w:val="es-ES_tradnl"/>
        </w:rPr>
        <w:t xml:space="preserve"> (Brasil) (envió video) Paca Zuleta (Colombia),</w:t>
      </w:r>
      <w:r w:rsidR="00302DEC" w:rsidRPr="00090007">
        <w:rPr>
          <w:lang w:val="es-ES_tradnl"/>
        </w:rPr>
        <w:t xml:space="preserve"> </w:t>
      </w:r>
      <w:r w:rsidRPr="00090007">
        <w:rPr>
          <w:lang w:val="es-ES_tradnl"/>
        </w:rPr>
        <w:t xml:space="preserve">Jorge Hernán Cárdenas </w:t>
      </w:r>
      <w:r w:rsidR="00DD5DD0" w:rsidRPr="00090007">
        <w:rPr>
          <w:lang w:val="es-ES_tradnl"/>
        </w:rPr>
        <w:t>(Oportunidad</w:t>
      </w:r>
      <w:r w:rsidR="000A5046" w:rsidRPr="00090007">
        <w:rPr>
          <w:lang w:val="es-ES_tradnl"/>
        </w:rPr>
        <w:t xml:space="preserve"> &amp; Estrategia </w:t>
      </w:r>
      <w:r w:rsidRPr="00090007">
        <w:rPr>
          <w:lang w:val="es-ES_tradnl"/>
        </w:rPr>
        <w:t>Colombia) y Sebastián Nieto Parra (OCDE) (envió video)</w:t>
      </w:r>
    </w:p>
    <w:p w14:paraId="58AFA38C" w14:textId="6FD6FF75" w:rsidR="003154F0" w:rsidRPr="00090007" w:rsidRDefault="00DF22FC" w:rsidP="003154F0">
      <w:pPr>
        <w:jc w:val="both"/>
        <w:rPr>
          <w:b/>
        </w:rPr>
      </w:pPr>
      <w:r w:rsidRPr="00090007">
        <w:rPr>
          <w:b/>
        </w:rPr>
        <w:t>Mesa Redonda No</w:t>
      </w:r>
      <w:r w:rsidR="00302DEC" w:rsidRPr="00090007">
        <w:rPr>
          <w:b/>
        </w:rPr>
        <w:t xml:space="preserve">. </w:t>
      </w:r>
      <w:r w:rsidRPr="00090007">
        <w:rPr>
          <w:b/>
        </w:rPr>
        <w:t xml:space="preserve">2: La Internacionalización inclusiva, nuevas dinámicas de intercambio en un mundo en disrupción. </w:t>
      </w:r>
    </w:p>
    <w:p w14:paraId="123E64FA" w14:textId="3DC02A5E" w:rsidR="00DF22FC" w:rsidRPr="00090007" w:rsidRDefault="00DF22FC" w:rsidP="00DF22FC">
      <w:pPr>
        <w:jc w:val="both"/>
        <w:rPr>
          <w:lang w:val="es-ES_tradnl"/>
        </w:rPr>
      </w:pPr>
      <w:r w:rsidRPr="00090007">
        <w:rPr>
          <w:lang w:val="es-ES_tradnl"/>
        </w:rPr>
        <w:t xml:space="preserve">El mundo está en una fase que conocemos como </w:t>
      </w:r>
      <w:r w:rsidR="00971F95" w:rsidRPr="00090007">
        <w:rPr>
          <w:lang w:val="es-ES_tradnl"/>
        </w:rPr>
        <w:t>disruptiva,</w:t>
      </w:r>
      <w:r w:rsidRPr="00090007">
        <w:rPr>
          <w:lang w:val="es-ES_tradnl"/>
        </w:rPr>
        <w:t xml:space="preserve"> con brotes de proteccionismo y cuestionamiento</w:t>
      </w:r>
      <w:r w:rsidR="00971F95" w:rsidRPr="00090007">
        <w:rPr>
          <w:lang w:val="es-ES_tradnl"/>
        </w:rPr>
        <w:t>s acerca</w:t>
      </w:r>
      <w:r w:rsidRPr="00090007">
        <w:rPr>
          <w:lang w:val="es-ES_tradnl"/>
        </w:rPr>
        <w:t xml:space="preserve"> de los impactos del comercio internacional en términos de desarrollo sostenible. La internacionalización inclusiva se comprende como un proceso de </w:t>
      </w:r>
      <w:proofErr w:type="spellStart"/>
      <w:r w:rsidRPr="00090007">
        <w:rPr>
          <w:lang w:val="es-ES_tradnl"/>
        </w:rPr>
        <w:t>co</w:t>
      </w:r>
      <w:proofErr w:type="spellEnd"/>
      <w:r w:rsidRPr="00090007">
        <w:rPr>
          <w:lang w:val="es-ES_tradnl"/>
        </w:rPr>
        <w:t>-creación de valor entre diferentes participantes para desarrollar productos y servicios que responden a los valores de los dirigentes empresariales y son reconocidos por el mercado a la vez que aportan en los procesos de transformación de industrias y territorios.</w:t>
      </w:r>
    </w:p>
    <w:p w14:paraId="10614E8E" w14:textId="77777777" w:rsidR="00DF22FC" w:rsidRPr="00090007" w:rsidRDefault="00DF22FC" w:rsidP="00DF22FC">
      <w:pPr>
        <w:jc w:val="both"/>
        <w:rPr>
          <w:lang w:val="es-ES_tradnl"/>
        </w:rPr>
      </w:pPr>
      <w:r w:rsidRPr="00090007">
        <w:rPr>
          <w:lang w:val="es-ES_tradnl"/>
        </w:rPr>
        <w:t>Bajo este paradigma se invitó a diferentes actores corporativos, institucionales y académicos a reflexionar sobre esquemas de internacionalización inclusiva como un fenómeno que genera nuevas dinámicas de intercambio.</w:t>
      </w:r>
    </w:p>
    <w:p w14:paraId="47132D4B" w14:textId="749560E6" w:rsidR="00DF22FC" w:rsidRPr="00090007" w:rsidRDefault="00DF22FC" w:rsidP="00DF22FC">
      <w:pPr>
        <w:jc w:val="both"/>
        <w:rPr>
          <w:lang w:val="es-ES_tradnl"/>
        </w:rPr>
      </w:pPr>
      <w:r w:rsidRPr="00090007">
        <w:rPr>
          <w:lang w:val="es-ES_tradnl"/>
        </w:rPr>
        <w:t>Esta mesa buscó responder a las preguntas: ¿Cuáles son los impactos de la internacionalización inclusiva en los diferentes grupos de interés? ¿Cuáles son los desafíos de este modelo</w:t>
      </w:r>
      <w:r w:rsidR="00971F95" w:rsidRPr="00090007">
        <w:rPr>
          <w:lang w:val="es-ES_tradnl"/>
        </w:rPr>
        <w:t xml:space="preserve"> de internacionalización</w:t>
      </w:r>
      <w:r w:rsidRPr="00090007">
        <w:rPr>
          <w:lang w:val="es-ES_tradnl"/>
        </w:rPr>
        <w:t xml:space="preserve"> para ser sostenible?</w:t>
      </w:r>
    </w:p>
    <w:p w14:paraId="1BBCE3CA" w14:textId="615C677A" w:rsidR="00C460B4" w:rsidRPr="00090007" w:rsidRDefault="00C460B4" w:rsidP="00DF22FC">
      <w:pPr>
        <w:jc w:val="both"/>
        <w:rPr>
          <w:b/>
          <w:lang w:val="es-ES_tradnl"/>
        </w:rPr>
      </w:pPr>
      <w:r w:rsidRPr="00090007">
        <w:rPr>
          <w:b/>
          <w:lang w:val="es-ES_tradnl"/>
        </w:rPr>
        <w:t xml:space="preserve">Moderaron: </w:t>
      </w:r>
    </w:p>
    <w:p w14:paraId="3BBC2DC9" w14:textId="0D22549A" w:rsidR="00C460B4" w:rsidRPr="00090007" w:rsidRDefault="00C460B4" w:rsidP="00C460B4">
      <w:pPr>
        <w:jc w:val="both"/>
        <w:rPr>
          <w:lang w:val="es-VE"/>
        </w:rPr>
      </w:pPr>
      <w:r w:rsidRPr="00090007">
        <w:rPr>
          <w:lang w:val="es-VE"/>
        </w:rPr>
        <w:t xml:space="preserve">Florence </w:t>
      </w:r>
      <w:proofErr w:type="spellStart"/>
      <w:r w:rsidRPr="00090007">
        <w:rPr>
          <w:lang w:val="es-VE"/>
        </w:rPr>
        <w:t>Pinot</w:t>
      </w:r>
      <w:proofErr w:type="spellEnd"/>
      <w:r w:rsidRPr="00090007">
        <w:rPr>
          <w:lang w:val="es-VE"/>
        </w:rPr>
        <w:t xml:space="preserve"> de </w:t>
      </w:r>
      <w:proofErr w:type="spellStart"/>
      <w:r w:rsidRPr="00090007">
        <w:rPr>
          <w:lang w:val="es-VE"/>
        </w:rPr>
        <w:t>Villechenon</w:t>
      </w:r>
      <w:proofErr w:type="spellEnd"/>
      <w:r w:rsidR="009A34EF" w:rsidRPr="00090007">
        <w:rPr>
          <w:lang w:val="es-VE"/>
        </w:rPr>
        <w:t xml:space="preserve"> </w:t>
      </w:r>
      <w:r w:rsidRPr="00090007">
        <w:rPr>
          <w:lang w:val="es-VE"/>
        </w:rPr>
        <w:t xml:space="preserve">y Luz Marina Ferro, profesoras asociadas respectivamente </w:t>
      </w:r>
      <w:r w:rsidR="00DD5DD0" w:rsidRPr="00090007">
        <w:rPr>
          <w:lang w:val="es-VE"/>
        </w:rPr>
        <w:t>de ESCP</w:t>
      </w:r>
      <w:r w:rsidRPr="00090007">
        <w:rPr>
          <w:lang w:val="es-VE"/>
        </w:rPr>
        <w:t xml:space="preserve"> </w:t>
      </w:r>
      <w:proofErr w:type="spellStart"/>
      <w:r w:rsidRPr="00090007">
        <w:rPr>
          <w:lang w:val="es-VE"/>
        </w:rPr>
        <w:t>Europe</w:t>
      </w:r>
      <w:proofErr w:type="spellEnd"/>
      <w:r w:rsidRPr="00090007">
        <w:rPr>
          <w:lang w:val="es-VE"/>
        </w:rPr>
        <w:t xml:space="preserve"> y </w:t>
      </w:r>
      <w:proofErr w:type="spellStart"/>
      <w:r w:rsidRPr="00090007">
        <w:rPr>
          <w:lang w:val="es-VE"/>
        </w:rPr>
        <w:t>Uniandes</w:t>
      </w:r>
      <w:proofErr w:type="spellEnd"/>
    </w:p>
    <w:p w14:paraId="391664A2" w14:textId="2B1F7E82" w:rsidR="00C460B4" w:rsidRPr="00090007" w:rsidRDefault="00C460B4" w:rsidP="00C460B4">
      <w:pPr>
        <w:jc w:val="both"/>
      </w:pPr>
      <w:r w:rsidRPr="00090007">
        <w:rPr>
          <w:b/>
          <w:bCs/>
        </w:rPr>
        <w:t>Participantes:</w:t>
      </w:r>
    </w:p>
    <w:p w14:paraId="41D9B81E" w14:textId="727E8507" w:rsidR="00C460B4" w:rsidRPr="00090007" w:rsidRDefault="00BF5A22" w:rsidP="00BF5A22">
      <w:pPr>
        <w:jc w:val="both"/>
      </w:pPr>
      <w:r w:rsidRPr="00090007">
        <w:lastRenderedPageBreak/>
        <w:t xml:space="preserve">Instituciones: </w:t>
      </w:r>
      <w:r w:rsidR="00C460B4" w:rsidRPr="00090007">
        <w:t xml:space="preserve">Juan Carlos </w:t>
      </w:r>
      <w:proofErr w:type="spellStart"/>
      <w:r w:rsidR="00C460B4" w:rsidRPr="00090007">
        <w:t>Ramirez</w:t>
      </w:r>
      <w:proofErr w:type="spellEnd"/>
      <w:r w:rsidR="00C460B4" w:rsidRPr="00090007">
        <w:t xml:space="preserve"> (</w:t>
      </w:r>
      <w:proofErr w:type="spellStart"/>
      <w:r w:rsidR="00C460B4" w:rsidRPr="00090007">
        <w:t>Cepal</w:t>
      </w:r>
      <w:proofErr w:type="spellEnd"/>
      <w:r w:rsidR="00C460B4" w:rsidRPr="00090007">
        <w:t>), Pedro José Fernández (</w:t>
      </w:r>
      <w:proofErr w:type="spellStart"/>
      <w:r w:rsidR="00C460B4" w:rsidRPr="00090007">
        <w:t>Procolombia</w:t>
      </w:r>
      <w:proofErr w:type="spellEnd"/>
      <w:r w:rsidR="00C460B4" w:rsidRPr="00090007">
        <w:t xml:space="preserve">), </w:t>
      </w:r>
      <w:r w:rsidRPr="00090007">
        <w:t xml:space="preserve">Empresas francesas: </w:t>
      </w:r>
      <w:proofErr w:type="spellStart"/>
      <w:r w:rsidRPr="00090007">
        <w:t>Dálida</w:t>
      </w:r>
      <w:proofErr w:type="spellEnd"/>
      <w:r w:rsidRPr="00090007">
        <w:t xml:space="preserve"> Villa (Sodexo), Olga Jaramillo (Poma), Estefanía Rocha Casas (</w:t>
      </w:r>
      <w:proofErr w:type="spellStart"/>
      <w:r w:rsidRPr="00090007">
        <w:t>L’Oréal</w:t>
      </w:r>
      <w:proofErr w:type="spellEnd"/>
      <w:r w:rsidRPr="00090007">
        <w:t>)</w:t>
      </w:r>
      <w:r w:rsidR="00C460B4" w:rsidRPr="00090007">
        <w:t xml:space="preserve"> </w:t>
      </w:r>
      <w:r w:rsidRPr="00090007">
        <w:t xml:space="preserve">y empresas colombianas Lilian </w:t>
      </w:r>
      <w:proofErr w:type="spellStart"/>
      <w:r w:rsidRPr="00090007">
        <w:t>Simbaqueba</w:t>
      </w:r>
      <w:proofErr w:type="spellEnd"/>
      <w:r w:rsidRPr="00090007">
        <w:t xml:space="preserve"> (Fundadora, </w:t>
      </w:r>
      <w:proofErr w:type="spellStart"/>
      <w:r w:rsidRPr="00090007">
        <w:t>Lisim</w:t>
      </w:r>
      <w:proofErr w:type="spellEnd"/>
      <w:r w:rsidRPr="00090007">
        <w:t xml:space="preserve">) y </w:t>
      </w:r>
      <w:proofErr w:type="spellStart"/>
      <w:r w:rsidRPr="00090007">
        <w:t>Maria</w:t>
      </w:r>
      <w:proofErr w:type="spellEnd"/>
      <w:r w:rsidRPr="00090007">
        <w:t xml:space="preserve"> Isabel Murillo (Fundadora, </w:t>
      </w:r>
      <w:proofErr w:type="spellStart"/>
      <w:r w:rsidRPr="00090007">
        <w:t>Misi</w:t>
      </w:r>
      <w:proofErr w:type="spellEnd"/>
      <w:r w:rsidRPr="00090007">
        <w:t>),</w:t>
      </w:r>
    </w:p>
    <w:p w14:paraId="569955F6" w14:textId="35B36FCC" w:rsidR="00BF5A22" w:rsidRPr="00090007" w:rsidRDefault="00BF5A22" w:rsidP="00BF5A22">
      <w:pPr>
        <w:jc w:val="both"/>
        <w:rPr>
          <w:b/>
        </w:rPr>
      </w:pPr>
      <w:r w:rsidRPr="00090007">
        <w:rPr>
          <w:b/>
        </w:rPr>
        <w:t xml:space="preserve">Mesa </w:t>
      </w:r>
      <w:r w:rsidR="00302DEC" w:rsidRPr="00090007">
        <w:rPr>
          <w:b/>
        </w:rPr>
        <w:t xml:space="preserve">Redonda </w:t>
      </w:r>
      <w:r w:rsidRPr="00090007">
        <w:rPr>
          <w:b/>
        </w:rPr>
        <w:t>No</w:t>
      </w:r>
      <w:r w:rsidR="00302DEC" w:rsidRPr="00090007">
        <w:rPr>
          <w:b/>
        </w:rPr>
        <w:t>.</w:t>
      </w:r>
      <w:r w:rsidRPr="00090007">
        <w:rPr>
          <w:b/>
        </w:rPr>
        <w:t xml:space="preserve"> 3</w:t>
      </w:r>
      <w:r w:rsidR="00DD5DD0" w:rsidRPr="00090007">
        <w:rPr>
          <w:b/>
        </w:rPr>
        <w:t xml:space="preserve">: </w:t>
      </w:r>
      <w:r w:rsidR="00DD5DD0" w:rsidRPr="00090007">
        <w:rPr>
          <w:b/>
          <w:bCs/>
        </w:rPr>
        <w:t>Negocios</w:t>
      </w:r>
      <w:r w:rsidRPr="00090007">
        <w:rPr>
          <w:b/>
          <w:bCs/>
        </w:rPr>
        <w:t xml:space="preserve"> agro-alimentarios sostenibles par</w:t>
      </w:r>
      <w:r w:rsidR="00302DEC" w:rsidRPr="00090007">
        <w:rPr>
          <w:b/>
          <w:bCs/>
        </w:rPr>
        <w:t>a la transformación territorial</w:t>
      </w:r>
    </w:p>
    <w:p w14:paraId="08C856CD" w14:textId="0A70E180" w:rsidR="00BF5A22" w:rsidRPr="00090007" w:rsidRDefault="00BF5A22" w:rsidP="00C13C92">
      <w:pPr>
        <w:jc w:val="both"/>
      </w:pPr>
      <w:r w:rsidRPr="00090007">
        <w:rPr>
          <w:lang w:val="es-ES_tradnl"/>
        </w:rPr>
        <w:t>Las cadenas agro-alimentarias son determinantes en la economía de los países, pero son consumidores principales de recursos naturales: agua superficial, grandes extensiones de suelos, energía en sistemas de transporte y procesamiento, emisión de gases efecto-invernadero, uso de insumos agroquímicos y volúmenes considerables de empaques y envases. Son sensibles a los efectos del cambio climático como lluvias y sequ</w:t>
      </w:r>
      <w:r w:rsidR="007F4819" w:rsidRPr="00090007">
        <w:rPr>
          <w:lang w:val="es-ES_tradnl"/>
        </w:rPr>
        <w:t>í</w:t>
      </w:r>
      <w:r w:rsidRPr="00090007">
        <w:rPr>
          <w:lang w:val="es-ES_tradnl"/>
        </w:rPr>
        <w:t xml:space="preserve">as prolongadas con consecuencias en la propagación de plagas. </w:t>
      </w:r>
    </w:p>
    <w:p w14:paraId="08B6AA07" w14:textId="1AF5D6F5" w:rsidR="00BF5A22" w:rsidRPr="00090007" w:rsidRDefault="00BF5A22" w:rsidP="00BF5A22">
      <w:pPr>
        <w:jc w:val="both"/>
      </w:pPr>
      <w:r w:rsidRPr="00090007">
        <w:rPr>
          <w:lang w:val="es-ES_tradnl"/>
        </w:rPr>
        <w:t>Esta mesa temática brinda una plataforma para exponer y discutir diferentes modelos innovadores de cadenas agro-alimentarias, a la vez que alimenta la discusión entre empresarios e investigadores académicos sobre cómo se avanza en la práctica y en la generación de conocimientos sobre cadenas agro-alimentici</w:t>
      </w:r>
      <w:r w:rsidR="007F4819" w:rsidRPr="00090007">
        <w:rPr>
          <w:lang w:val="es-ES_tradnl"/>
        </w:rPr>
        <w:t>a</w:t>
      </w:r>
      <w:r w:rsidRPr="00090007">
        <w:rPr>
          <w:lang w:val="es-ES_tradnl"/>
        </w:rPr>
        <w:t xml:space="preserve">s sostenibles. </w:t>
      </w:r>
    </w:p>
    <w:p w14:paraId="62A580D1" w14:textId="74BD82F0" w:rsidR="00BF5A22" w:rsidRPr="00090007" w:rsidRDefault="00BF5A22" w:rsidP="00BF5A22">
      <w:pPr>
        <w:jc w:val="both"/>
        <w:rPr>
          <w:lang w:val="es-ES_tradnl"/>
        </w:rPr>
      </w:pPr>
      <w:r w:rsidRPr="00090007">
        <w:rPr>
          <w:lang w:val="es-ES_tradnl"/>
        </w:rPr>
        <w:t xml:space="preserve">Los avances de la investigación </w:t>
      </w:r>
      <w:r w:rsidR="007F4819" w:rsidRPr="00090007">
        <w:rPr>
          <w:lang w:val="es-ES_tradnl"/>
        </w:rPr>
        <w:t>han sido</w:t>
      </w:r>
      <w:r w:rsidRPr="00090007">
        <w:rPr>
          <w:lang w:val="es-ES_tradnl"/>
        </w:rPr>
        <w:t xml:space="preserve"> discutidos en la sesión y </w:t>
      </w:r>
      <w:r w:rsidR="007F4819" w:rsidRPr="00090007">
        <w:rPr>
          <w:lang w:val="es-ES_tradnl"/>
        </w:rPr>
        <w:t>se procuró responder la pregunta ¿</w:t>
      </w:r>
      <w:r w:rsidRPr="00090007">
        <w:rPr>
          <w:lang w:val="es-ES_tradnl"/>
        </w:rPr>
        <w:t xml:space="preserve">cómo contribuyen a la visión de “negocios agro-alimenticios sostenibles” </w:t>
      </w:r>
      <w:r w:rsidR="007F4819" w:rsidRPr="00090007">
        <w:rPr>
          <w:lang w:val="es-ES_tradnl"/>
        </w:rPr>
        <w:t xml:space="preserve">y </w:t>
      </w:r>
      <w:r w:rsidRPr="00090007">
        <w:rPr>
          <w:lang w:val="es-ES_tradnl"/>
        </w:rPr>
        <w:t>a la transformación territorial en las zonas y comunidades rurales. El desarrollo de dichas regiones es una prioridad para asegurar el proceso de postconflicto en Colombia y para otras economías emergentes.</w:t>
      </w:r>
    </w:p>
    <w:p w14:paraId="23C7F2F1" w14:textId="34508018" w:rsidR="00481103" w:rsidRPr="00090007" w:rsidRDefault="005606DF" w:rsidP="00481103">
      <w:pPr>
        <w:jc w:val="both"/>
        <w:rPr>
          <w:lang w:val="es-ES_tradnl"/>
        </w:rPr>
      </w:pPr>
      <w:r w:rsidRPr="00090007">
        <w:rPr>
          <w:b/>
          <w:lang w:val="es-ES_tradnl"/>
        </w:rPr>
        <w:t>Moderaron</w:t>
      </w:r>
      <w:r w:rsidR="00481103" w:rsidRPr="00090007">
        <w:rPr>
          <w:b/>
          <w:lang w:val="es-ES_tradnl"/>
        </w:rPr>
        <w:t>:</w:t>
      </w:r>
      <w:r w:rsidR="00481103" w:rsidRPr="00090007">
        <w:rPr>
          <w:lang w:val="es-ES_tradnl"/>
        </w:rPr>
        <w:t xml:space="preserve"> Bart van </w:t>
      </w:r>
      <w:proofErr w:type="spellStart"/>
      <w:r w:rsidR="00481103" w:rsidRPr="00090007">
        <w:rPr>
          <w:lang w:val="es-ES_tradnl"/>
        </w:rPr>
        <w:t>Hoof</w:t>
      </w:r>
      <w:proofErr w:type="spellEnd"/>
      <w:r w:rsidR="00481103" w:rsidRPr="00090007">
        <w:rPr>
          <w:lang w:val="es-ES_tradnl"/>
        </w:rPr>
        <w:t xml:space="preserve"> (</w:t>
      </w:r>
      <w:proofErr w:type="spellStart"/>
      <w:r w:rsidR="00481103" w:rsidRPr="00090007">
        <w:rPr>
          <w:lang w:val="es-ES_tradnl"/>
        </w:rPr>
        <w:t>Uniandes</w:t>
      </w:r>
      <w:proofErr w:type="spellEnd"/>
      <w:r w:rsidR="00481103" w:rsidRPr="00090007">
        <w:rPr>
          <w:lang w:val="es-ES_tradnl"/>
        </w:rPr>
        <w:t xml:space="preserve">) y Hernán </w:t>
      </w:r>
      <w:proofErr w:type="spellStart"/>
      <w:r w:rsidR="00481103" w:rsidRPr="00090007">
        <w:rPr>
          <w:lang w:val="es-ES_tradnl"/>
        </w:rPr>
        <w:t>Manson</w:t>
      </w:r>
      <w:proofErr w:type="spellEnd"/>
      <w:r w:rsidR="00481103" w:rsidRPr="00090007">
        <w:rPr>
          <w:lang w:val="es-ES_tradnl"/>
        </w:rPr>
        <w:t xml:space="preserve"> (International </w:t>
      </w:r>
      <w:proofErr w:type="spellStart"/>
      <w:r w:rsidR="00481103" w:rsidRPr="00090007">
        <w:rPr>
          <w:lang w:val="es-ES_tradnl"/>
        </w:rPr>
        <w:t>Trade</w:t>
      </w:r>
      <w:proofErr w:type="spellEnd"/>
      <w:r w:rsidR="00481103" w:rsidRPr="00090007">
        <w:rPr>
          <w:lang w:val="es-ES_tradnl"/>
        </w:rPr>
        <w:t xml:space="preserve"> Center)</w:t>
      </w:r>
    </w:p>
    <w:p w14:paraId="48BFD5A0" w14:textId="77777777" w:rsidR="00481103" w:rsidRPr="00090007" w:rsidRDefault="00481103" w:rsidP="00481103">
      <w:pPr>
        <w:jc w:val="both"/>
        <w:rPr>
          <w:b/>
          <w:lang w:val="es-ES_tradnl"/>
        </w:rPr>
      </w:pPr>
      <w:r w:rsidRPr="00090007">
        <w:rPr>
          <w:b/>
          <w:lang w:val="es-ES_tradnl"/>
        </w:rPr>
        <w:t>Participantes:</w:t>
      </w:r>
    </w:p>
    <w:p w14:paraId="02733F4F" w14:textId="28CB1B70" w:rsidR="00481103" w:rsidRPr="00090007" w:rsidRDefault="00481103" w:rsidP="00481103">
      <w:pPr>
        <w:jc w:val="both"/>
        <w:rPr>
          <w:lang w:val="es-ES_tradnl"/>
        </w:rPr>
      </w:pPr>
      <w:proofErr w:type="spellStart"/>
      <w:r w:rsidRPr="00090007">
        <w:rPr>
          <w:lang w:val="es-ES_tradnl"/>
        </w:rPr>
        <w:t>Fabrice</w:t>
      </w:r>
      <w:proofErr w:type="spellEnd"/>
      <w:r w:rsidRPr="00090007">
        <w:rPr>
          <w:lang w:val="es-ES_tradnl"/>
        </w:rPr>
        <w:t xml:space="preserve"> </w:t>
      </w:r>
      <w:proofErr w:type="spellStart"/>
      <w:r w:rsidRPr="00090007">
        <w:rPr>
          <w:lang w:val="es-ES_tradnl"/>
        </w:rPr>
        <w:t>Valliant</w:t>
      </w:r>
      <w:proofErr w:type="spellEnd"/>
      <w:r w:rsidRPr="00090007">
        <w:rPr>
          <w:lang w:val="es-ES_tradnl"/>
        </w:rPr>
        <w:t xml:space="preserve"> (CIRAD), Zoila </w:t>
      </w:r>
      <w:r w:rsidR="00302DEC" w:rsidRPr="00090007">
        <w:rPr>
          <w:lang w:val="es-ES_tradnl"/>
        </w:rPr>
        <w:t xml:space="preserve">Salazar (Arroz Blanquita), </w:t>
      </w:r>
      <w:proofErr w:type="spellStart"/>
      <w:r w:rsidR="00302DEC" w:rsidRPr="00090007">
        <w:rPr>
          <w:lang w:val="es-ES_tradnl"/>
        </w:rPr>
        <w:t>Gilberth</w:t>
      </w:r>
      <w:proofErr w:type="spellEnd"/>
      <w:r w:rsidR="00302DEC" w:rsidRPr="00090007">
        <w:rPr>
          <w:lang w:val="es-ES_tradnl"/>
        </w:rPr>
        <w:t xml:space="preserve"> </w:t>
      </w:r>
      <w:proofErr w:type="spellStart"/>
      <w:r w:rsidR="00302DEC" w:rsidRPr="00090007">
        <w:rPr>
          <w:lang w:val="es-ES_tradnl"/>
        </w:rPr>
        <w:t>Thiriez</w:t>
      </w:r>
      <w:proofErr w:type="spellEnd"/>
      <w:r w:rsidR="00302DEC" w:rsidRPr="00090007">
        <w:rPr>
          <w:lang w:val="es-ES_tradnl"/>
        </w:rPr>
        <w:t xml:space="preserve"> (</w:t>
      </w:r>
      <w:proofErr w:type="spellStart"/>
      <w:r w:rsidR="00302DEC" w:rsidRPr="00090007">
        <w:rPr>
          <w:lang w:val="es-ES_tradnl"/>
        </w:rPr>
        <w:t>Acuacultivos</w:t>
      </w:r>
      <w:proofErr w:type="spellEnd"/>
      <w:r w:rsidR="00302DEC" w:rsidRPr="00090007">
        <w:rPr>
          <w:lang w:val="es-ES_tradnl"/>
        </w:rPr>
        <w:t xml:space="preserve"> El </w:t>
      </w:r>
      <w:proofErr w:type="spellStart"/>
      <w:r w:rsidR="00302DEC" w:rsidRPr="00090007">
        <w:rPr>
          <w:lang w:val="es-ES_tradnl"/>
        </w:rPr>
        <w:t>Guajaro</w:t>
      </w:r>
      <w:proofErr w:type="spellEnd"/>
      <w:r w:rsidR="00302DEC" w:rsidRPr="00090007">
        <w:rPr>
          <w:lang w:val="es-ES_tradnl"/>
        </w:rPr>
        <w:t>)</w:t>
      </w:r>
    </w:p>
    <w:p w14:paraId="4319ED88" w14:textId="71DC8CB4" w:rsidR="005606DF" w:rsidRPr="00090007" w:rsidRDefault="005606DF" w:rsidP="005606DF">
      <w:pPr>
        <w:jc w:val="both"/>
        <w:rPr>
          <w:b/>
        </w:rPr>
      </w:pPr>
      <w:r w:rsidRPr="00090007">
        <w:rPr>
          <w:lang w:val="es-ES_tradnl"/>
        </w:rPr>
        <w:t xml:space="preserve"> </w:t>
      </w:r>
      <w:r w:rsidRPr="00090007">
        <w:rPr>
          <w:b/>
        </w:rPr>
        <w:t>Mesa</w:t>
      </w:r>
      <w:r w:rsidR="00302DEC" w:rsidRPr="00090007">
        <w:rPr>
          <w:b/>
        </w:rPr>
        <w:t xml:space="preserve"> Redonda No. 4</w:t>
      </w:r>
      <w:r w:rsidRPr="00090007">
        <w:rPr>
          <w:b/>
        </w:rPr>
        <w:t>: De la disrupción mundial a la ética del desarrollo sostenible</w:t>
      </w:r>
    </w:p>
    <w:p w14:paraId="72459E4F" w14:textId="441E8DC9" w:rsidR="005606DF" w:rsidRPr="00090007" w:rsidRDefault="005606DF" w:rsidP="005606DF">
      <w:pPr>
        <w:jc w:val="both"/>
      </w:pPr>
      <w:r w:rsidRPr="00090007">
        <w:t>Con los conocimientos y experiencias de empresarios, académicos y responsables de políticas públicas, la mesa redonda se prop</w:t>
      </w:r>
      <w:r w:rsidR="00AB199F" w:rsidRPr="00090007">
        <w:t>uso</w:t>
      </w:r>
      <w:r w:rsidRPr="00090007">
        <w:t xml:space="preserve"> declinar el tema del agua, desde el interés empresarial, el aporte técnico y tecnológico, el aspecto jurídico, el uso privado y público, la dimensión educativa y cultural que requiere integrar la disrupción y la innovación en sus diferentes aspectos, a fin de </w:t>
      </w:r>
      <w:r w:rsidR="00AB199F" w:rsidRPr="00090007">
        <w:t>acompañar</w:t>
      </w:r>
      <w:r w:rsidRPr="00090007">
        <w:t xml:space="preserve"> con justicia social las evoluciones sociales que conllevan cambios de valoración y de organización en los intereses de personas, grupos y </w:t>
      </w:r>
      <w:r w:rsidR="00AB199F" w:rsidRPr="00090007">
        <w:t xml:space="preserve">de </w:t>
      </w:r>
      <w:r w:rsidRPr="00090007">
        <w:t>la sociedad en su conjunto.</w:t>
      </w:r>
    </w:p>
    <w:p w14:paraId="78C6A98B" w14:textId="11501627" w:rsidR="005606DF" w:rsidRPr="00090007" w:rsidRDefault="005606DF" w:rsidP="005606DF">
      <w:pPr>
        <w:jc w:val="both"/>
        <w:rPr>
          <w:b/>
        </w:rPr>
      </w:pPr>
      <w:r w:rsidRPr="00090007">
        <w:rPr>
          <w:b/>
        </w:rPr>
        <w:t xml:space="preserve">Moderó: </w:t>
      </w:r>
    </w:p>
    <w:p w14:paraId="17ACC24C" w14:textId="12F4731D" w:rsidR="00BF5A22" w:rsidRPr="00090007" w:rsidRDefault="005606DF" w:rsidP="005606DF">
      <w:pPr>
        <w:jc w:val="both"/>
      </w:pPr>
      <w:r w:rsidRPr="00090007">
        <w:t>Nel</w:t>
      </w:r>
      <w:r w:rsidR="00302DEC" w:rsidRPr="00090007">
        <w:t>son Vallejo-Gómez, PREFALC-FMSH</w:t>
      </w:r>
    </w:p>
    <w:p w14:paraId="5B9E2DC8" w14:textId="1BDCCAD7" w:rsidR="00BF5A22" w:rsidRPr="00090007" w:rsidRDefault="005606DF" w:rsidP="005606DF">
      <w:pPr>
        <w:jc w:val="both"/>
      </w:pPr>
      <w:r w:rsidRPr="00090007">
        <w:rPr>
          <w:b/>
        </w:rPr>
        <w:t>Participantes</w:t>
      </w:r>
      <w:r w:rsidRPr="00090007">
        <w:t xml:space="preserve">: María Claudia Páez, Directora de la Cámara de Comercio de Cartagena, Gustavo López Ospina, Director Ejecutivo de la Corporación </w:t>
      </w:r>
      <w:proofErr w:type="spellStart"/>
      <w:r w:rsidRPr="00090007">
        <w:t>Complexus</w:t>
      </w:r>
      <w:proofErr w:type="spellEnd"/>
      <w:r w:rsidRPr="00090007">
        <w:t xml:space="preserve"> para el Desarrollo. Sector empresarial</w:t>
      </w:r>
      <w:r w:rsidR="00302DEC" w:rsidRPr="00090007">
        <w:t>:</w:t>
      </w:r>
      <w:r w:rsidRPr="00090007">
        <w:t xml:space="preserve"> Manuel Vicente Barrera, Gerente General </w:t>
      </w:r>
      <w:r w:rsidR="00302DEC" w:rsidRPr="00090007">
        <w:t xml:space="preserve">de </w:t>
      </w:r>
      <w:r w:rsidRPr="00090007">
        <w:t xml:space="preserve">Veolia Aguas de Tunja S.A. </w:t>
      </w:r>
      <w:r w:rsidR="00302DEC" w:rsidRPr="00090007">
        <w:t xml:space="preserve">y </w:t>
      </w:r>
      <w:r w:rsidRPr="00090007">
        <w:t>Gabriel Bustos (CERREJÓN, Colombia)</w:t>
      </w:r>
      <w:r w:rsidR="00286A15" w:rsidRPr="00090007">
        <w:t xml:space="preserve">. </w:t>
      </w:r>
    </w:p>
    <w:p w14:paraId="652D6B9C" w14:textId="244A53F2" w:rsidR="00286A15" w:rsidRPr="00090007" w:rsidRDefault="00286A15" w:rsidP="005606DF">
      <w:pPr>
        <w:jc w:val="both"/>
        <w:rPr>
          <w:b/>
        </w:rPr>
      </w:pPr>
      <w:r w:rsidRPr="00090007">
        <w:rPr>
          <w:b/>
        </w:rPr>
        <w:t xml:space="preserve">Conferencias magistrales </w:t>
      </w:r>
    </w:p>
    <w:p w14:paraId="52833192" w14:textId="37F0E06C" w:rsidR="00286A15" w:rsidRPr="00090007" w:rsidRDefault="00286A15" w:rsidP="005606DF">
      <w:pPr>
        <w:jc w:val="both"/>
      </w:pPr>
      <w:r w:rsidRPr="00090007">
        <w:t>Se desarrollaron tres conferencias magistrales distribuidas en los tres días del evento que contribuyeron a contextualizar la</w:t>
      </w:r>
      <w:r w:rsidR="001E2A4D" w:rsidRPr="00090007">
        <w:t>s</w:t>
      </w:r>
      <w:r w:rsidRPr="00090007">
        <w:t xml:space="preserve"> temáticas de la sostenibilidad para dar inicio al</w:t>
      </w:r>
      <w:r w:rsidR="001E2A4D" w:rsidRPr="00090007">
        <w:t xml:space="preserve"> coloquio</w:t>
      </w:r>
      <w:r w:rsidRPr="00090007">
        <w:t xml:space="preserve">, </w:t>
      </w:r>
      <w:r w:rsidR="00AB199F" w:rsidRPr="00090007">
        <w:t xml:space="preserve">a </w:t>
      </w:r>
      <w:r w:rsidRPr="00090007">
        <w:lastRenderedPageBreak/>
        <w:t xml:space="preserve">comprender </w:t>
      </w:r>
      <w:r w:rsidR="001E2A4D" w:rsidRPr="00090007">
        <w:t xml:space="preserve">las dinámicas estratégicas que propone el nuevo enfoque de economía circular como </w:t>
      </w:r>
      <w:r w:rsidR="00B53998" w:rsidRPr="00090007">
        <w:t xml:space="preserve">repuesta </w:t>
      </w:r>
      <w:r w:rsidR="001E2A4D" w:rsidRPr="00090007">
        <w:t xml:space="preserve">a la integración de </w:t>
      </w:r>
      <w:r w:rsidR="00AB199F" w:rsidRPr="00090007">
        <w:t>prácticas</w:t>
      </w:r>
      <w:r w:rsidR="001E2A4D" w:rsidRPr="00090007">
        <w:t xml:space="preserve"> </w:t>
      </w:r>
      <w:r w:rsidR="00AB199F" w:rsidRPr="00090007">
        <w:t xml:space="preserve">sostenibles </w:t>
      </w:r>
      <w:r w:rsidR="001E2A4D" w:rsidRPr="00090007">
        <w:t>y por último , al cierre del evento</w:t>
      </w:r>
      <w:r w:rsidR="006E36EC" w:rsidRPr="00090007">
        <w:t>,</w:t>
      </w:r>
      <w:r w:rsidR="001E2A4D" w:rsidRPr="00090007">
        <w:t xml:space="preserve"> la tercera conferencia invit</w:t>
      </w:r>
      <w:r w:rsidR="006E36EC" w:rsidRPr="00090007">
        <w:t>ó</w:t>
      </w:r>
      <w:r w:rsidR="001E2A4D" w:rsidRPr="00090007">
        <w:t xml:space="preserve"> a realizar</w:t>
      </w:r>
      <w:r w:rsidR="006E36EC" w:rsidRPr="00090007">
        <w:t>, desde una perspectiva histórica,</w:t>
      </w:r>
      <w:r w:rsidR="001E2A4D" w:rsidRPr="00090007">
        <w:t xml:space="preserve"> una</w:t>
      </w:r>
      <w:r w:rsidR="00B53998" w:rsidRPr="00090007">
        <w:t xml:space="preserve"> reflexión profunda en torno a los desafíos éticos </w:t>
      </w:r>
      <w:r w:rsidR="001E2A4D" w:rsidRPr="00090007">
        <w:t xml:space="preserve">en las organizaciones globales en un contexto en disrupción marcado por procesos de paz en periodos de posconflicto. </w:t>
      </w:r>
    </w:p>
    <w:p w14:paraId="26930B96" w14:textId="4193C774" w:rsidR="00286A15" w:rsidRPr="00090007" w:rsidRDefault="00286A15" w:rsidP="005606DF">
      <w:pPr>
        <w:jc w:val="both"/>
      </w:pPr>
      <w:r w:rsidRPr="00090007">
        <w:t>Conferencia de apertura: “Desarrollo sostenible en América Latina”</w:t>
      </w:r>
      <w:r w:rsidR="00C13C92" w:rsidRPr="00090007">
        <w:t>.</w:t>
      </w:r>
      <w:r w:rsidRPr="00090007">
        <w:t xml:space="preserve"> Manuel </w:t>
      </w:r>
      <w:r w:rsidR="001E2A4D" w:rsidRPr="00090007">
        <w:t>Rodríguez</w:t>
      </w:r>
      <w:r w:rsidRPr="00090007">
        <w:t xml:space="preserve"> Becerra – UNIANDES, Profesor Emérito Universidad de los Andes</w:t>
      </w:r>
      <w:r w:rsidR="001E2A4D" w:rsidRPr="00090007">
        <w:t>, experto en Sostenibilidad</w:t>
      </w:r>
      <w:r w:rsidRPr="00090007">
        <w:t>.</w:t>
      </w:r>
    </w:p>
    <w:p w14:paraId="6D4D2836" w14:textId="4D6CB94D" w:rsidR="00286A15" w:rsidRPr="00090007" w:rsidRDefault="00286A15" w:rsidP="005606DF">
      <w:pPr>
        <w:jc w:val="both"/>
      </w:pPr>
      <w:r w:rsidRPr="00090007">
        <w:t xml:space="preserve">Conferencia </w:t>
      </w:r>
      <w:r w:rsidR="00C13C92" w:rsidRPr="00090007">
        <w:t xml:space="preserve">día 2 </w:t>
      </w:r>
      <w:r w:rsidRPr="00090007">
        <w:t xml:space="preserve">de sesiones académicas: </w:t>
      </w:r>
      <w:r w:rsidR="00C13C92" w:rsidRPr="00090007">
        <w:t>“</w:t>
      </w:r>
      <w:r w:rsidRPr="00090007">
        <w:t>Economía circular y sustentabilidad</w:t>
      </w:r>
      <w:r w:rsidR="00C13C92" w:rsidRPr="00090007">
        <w:t>”</w:t>
      </w:r>
      <w:r w:rsidRPr="00090007">
        <w:t xml:space="preserve">. Carlos </w:t>
      </w:r>
      <w:proofErr w:type="spellStart"/>
      <w:r w:rsidRPr="00090007">
        <w:t>Scheel</w:t>
      </w:r>
      <w:proofErr w:type="spellEnd"/>
      <w:r w:rsidRPr="00090007">
        <w:t xml:space="preserve"> – Profesor Emérito del EGADE Tecnológico de Monterrey</w:t>
      </w:r>
    </w:p>
    <w:p w14:paraId="2B0909DD" w14:textId="2DCCF779" w:rsidR="00286A15" w:rsidRPr="00090007" w:rsidRDefault="00286A15" w:rsidP="005606DF">
      <w:pPr>
        <w:jc w:val="both"/>
      </w:pPr>
      <w:r w:rsidRPr="00090007">
        <w:t xml:space="preserve">Conferencia de cierre: </w:t>
      </w:r>
      <w:r w:rsidR="00C13C92" w:rsidRPr="00090007">
        <w:t>“</w:t>
      </w:r>
      <w:r w:rsidRPr="00090007">
        <w:t>Verdad y memoria: nuevos desafíos é</w:t>
      </w:r>
      <w:r w:rsidR="001C409E" w:rsidRPr="00090007">
        <w:t xml:space="preserve"> </w:t>
      </w:r>
      <w:r w:rsidRPr="00090007">
        <w:t>ticos en las organizaciones globales</w:t>
      </w:r>
      <w:r w:rsidR="00C13C92" w:rsidRPr="00090007">
        <w:t>”</w:t>
      </w:r>
      <w:r w:rsidRPr="00090007">
        <w:t>. Jean-</w:t>
      </w:r>
      <w:proofErr w:type="spellStart"/>
      <w:r w:rsidRPr="00090007">
        <w:t>Philippe</w:t>
      </w:r>
      <w:proofErr w:type="spellEnd"/>
      <w:r w:rsidRPr="00090007">
        <w:t xml:space="preserve"> </w:t>
      </w:r>
      <w:proofErr w:type="spellStart"/>
      <w:r w:rsidRPr="00090007">
        <w:t>Bouilloud</w:t>
      </w:r>
      <w:proofErr w:type="spellEnd"/>
      <w:r w:rsidRPr="00090007">
        <w:t xml:space="preserve"> – Profesor ESCP </w:t>
      </w:r>
      <w:proofErr w:type="spellStart"/>
      <w:r w:rsidRPr="00090007">
        <w:t>Europe</w:t>
      </w:r>
      <w:proofErr w:type="spellEnd"/>
    </w:p>
    <w:p w14:paraId="44EBAFAE" w14:textId="4A4ED9FE" w:rsidR="001E2A4D" w:rsidRPr="00090007" w:rsidRDefault="0064021F" w:rsidP="005606DF">
      <w:pPr>
        <w:jc w:val="both"/>
        <w:rPr>
          <w:b/>
        </w:rPr>
      </w:pPr>
      <w:r w:rsidRPr="00090007">
        <w:rPr>
          <w:b/>
        </w:rPr>
        <w:t xml:space="preserve">Dos Talleres aplicados en temáticas de </w:t>
      </w:r>
      <w:r w:rsidR="001E2A4D" w:rsidRPr="00090007">
        <w:rPr>
          <w:b/>
        </w:rPr>
        <w:t xml:space="preserve">sostenibilidad </w:t>
      </w:r>
      <w:r w:rsidRPr="00090007">
        <w:rPr>
          <w:b/>
        </w:rPr>
        <w:t xml:space="preserve">dirigido a los diferentes públicos </w:t>
      </w:r>
    </w:p>
    <w:p w14:paraId="5B8FB672" w14:textId="669B44A3" w:rsidR="0064021F" w:rsidRPr="00090007" w:rsidRDefault="0064021F" w:rsidP="00C13C92">
      <w:pPr>
        <w:ind w:left="851" w:hanging="851"/>
        <w:rPr>
          <w:rFonts w:eastAsia="Times New Roman" w:cs="Arial"/>
          <w:b/>
        </w:rPr>
      </w:pPr>
      <w:r w:rsidRPr="00090007">
        <w:rPr>
          <w:rFonts w:eastAsia="Times New Roman" w:cs="Arial"/>
          <w:b/>
        </w:rPr>
        <w:t xml:space="preserve">Primer Taller: </w:t>
      </w:r>
      <w:r w:rsidR="00C13C92" w:rsidRPr="00090007">
        <w:rPr>
          <w:rFonts w:eastAsia="Times New Roman" w:cs="Arial"/>
          <w:b/>
        </w:rPr>
        <w:t>“</w:t>
      </w:r>
      <w:r w:rsidRPr="00090007">
        <w:rPr>
          <w:rFonts w:eastAsia="Times New Roman" w:cs="Arial"/>
          <w:b/>
        </w:rPr>
        <w:t>¿Pensar, planear o actuar?: herramientas para el crecimiento y sostenibilidad de su organización en un contexto en disrupción</w:t>
      </w:r>
      <w:r w:rsidR="00C13C92" w:rsidRPr="00090007">
        <w:rPr>
          <w:rFonts w:eastAsia="Times New Roman" w:cs="Arial"/>
          <w:b/>
        </w:rPr>
        <w:t>”.</w:t>
      </w:r>
    </w:p>
    <w:p w14:paraId="11437758" w14:textId="018BAB81" w:rsidR="0064021F" w:rsidRPr="00090007" w:rsidRDefault="0064021F" w:rsidP="0064021F">
      <w:pPr>
        <w:rPr>
          <w:rFonts w:eastAsia="Times New Roman" w:cs="Arial"/>
        </w:rPr>
      </w:pPr>
      <w:r w:rsidRPr="00090007">
        <w:rPr>
          <w:rFonts w:eastAsia="Times New Roman" w:cs="Arial"/>
        </w:rPr>
        <w:t>Identificar mecanismos de crecimiento en la organización requiere de un esfuerzo considerable por parte de directiv</w:t>
      </w:r>
      <w:r w:rsidR="006E36EC" w:rsidRPr="00090007">
        <w:rPr>
          <w:rFonts w:eastAsia="Times New Roman" w:cs="Arial"/>
        </w:rPr>
        <w:t>o</w:t>
      </w:r>
      <w:r w:rsidRPr="00090007">
        <w:rPr>
          <w:rFonts w:eastAsia="Times New Roman" w:cs="Arial"/>
        </w:rPr>
        <w:t xml:space="preserve">s y equipos de trabajo y más aún cuando este crecimiento se realiza de forma sostenible. Este taller </w:t>
      </w:r>
      <w:r w:rsidR="006E36EC" w:rsidRPr="00090007">
        <w:rPr>
          <w:rFonts w:eastAsia="Times New Roman" w:cs="Arial"/>
        </w:rPr>
        <w:t>permitió</w:t>
      </w:r>
      <w:r w:rsidRPr="00090007">
        <w:rPr>
          <w:rFonts w:eastAsia="Times New Roman" w:cs="Arial"/>
        </w:rPr>
        <w:t xml:space="preserve"> identificar, a través de ejemplos específicos y ejercicios prácticos, cómo </w:t>
      </w:r>
      <w:r w:rsidR="006E36EC" w:rsidRPr="00090007">
        <w:rPr>
          <w:rFonts w:eastAsia="Times New Roman" w:cs="Arial"/>
        </w:rPr>
        <w:t>la</w:t>
      </w:r>
      <w:r w:rsidRPr="00090007">
        <w:rPr>
          <w:rFonts w:eastAsia="Times New Roman" w:cs="Arial"/>
        </w:rPr>
        <w:t xml:space="preserve"> organización puede apalancar modelos de sostenibilidad para lograr metas de crecimiento.</w:t>
      </w:r>
    </w:p>
    <w:p w14:paraId="492AFD47" w14:textId="1E31592A" w:rsidR="0064021F" w:rsidRPr="00090007" w:rsidRDefault="0064021F" w:rsidP="00C13C92">
      <w:pPr>
        <w:jc w:val="both"/>
        <w:rPr>
          <w:rFonts w:eastAsia="Times New Roman" w:cs="Arial"/>
        </w:rPr>
      </w:pPr>
      <w:r w:rsidRPr="00090007">
        <w:rPr>
          <w:rFonts w:eastAsia="Times New Roman" w:cs="Arial"/>
        </w:rPr>
        <w:t xml:space="preserve">Organizó el Centro de emprendimiento de la </w:t>
      </w:r>
      <w:r w:rsidR="006E36EC" w:rsidRPr="00090007">
        <w:rPr>
          <w:rFonts w:eastAsia="Times New Roman" w:cs="Arial"/>
        </w:rPr>
        <w:t>U</w:t>
      </w:r>
      <w:r w:rsidRPr="00090007">
        <w:rPr>
          <w:rFonts w:eastAsia="Times New Roman" w:cs="Arial"/>
        </w:rPr>
        <w:t>niversidad de Los Andes. Felipe Estrada Director. 30 participantes asistieron.</w:t>
      </w:r>
    </w:p>
    <w:p w14:paraId="7784E7A4" w14:textId="677121E2" w:rsidR="0064021F" w:rsidRPr="00090007" w:rsidRDefault="0064021F" w:rsidP="0064021F">
      <w:pPr>
        <w:ind w:left="851" w:hanging="851"/>
        <w:jc w:val="both"/>
        <w:rPr>
          <w:rFonts w:eastAsia="Times New Roman" w:cs="Arial"/>
          <w:b/>
        </w:rPr>
      </w:pPr>
      <w:r w:rsidRPr="00090007">
        <w:rPr>
          <w:rFonts w:eastAsia="Times New Roman" w:cs="Arial"/>
          <w:b/>
        </w:rPr>
        <w:t xml:space="preserve">Segundo Taller: </w:t>
      </w:r>
      <w:r w:rsidR="00C13C92" w:rsidRPr="00090007">
        <w:rPr>
          <w:rFonts w:eastAsia="Times New Roman" w:cs="Arial"/>
          <w:b/>
        </w:rPr>
        <w:t>“D</w:t>
      </w:r>
      <w:r w:rsidR="00C13C92" w:rsidRPr="00090007">
        <w:rPr>
          <w:rFonts w:eastAsia="Times New Roman" w:cs="Arial"/>
          <w:b/>
          <w:color w:val="000000" w:themeColor="text1"/>
        </w:rPr>
        <w:t>egustación de la</w:t>
      </w:r>
      <w:r w:rsidRPr="00090007">
        <w:rPr>
          <w:rFonts w:eastAsia="Times New Roman" w:cs="Arial"/>
          <w:b/>
          <w:color w:val="000000" w:themeColor="text1"/>
        </w:rPr>
        <w:t xml:space="preserve"> Cadena sostenible Cacao – Chocolate</w:t>
      </w:r>
      <w:r w:rsidR="00C13C92" w:rsidRPr="00090007">
        <w:rPr>
          <w:rFonts w:eastAsia="Times New Roman" w:cs="Arial"/>
          <w:b/>
          <w:color w:val="000000" w:themeColor="text1"/>
        </w:rPr>
        <w:t>”</w:t>
      </w:r>
    </w:p>
    <w:p w14:paraId="4B486565" w14:textId="46A19EFF" w:rsidR="0064021F" w:rsidRPr="00090007" w:rsidRDefault="0064021F" w:rsidP="0064021F">
      <w:pPr>
        <w:jc w:val="both"/>
        <w:rPr>
          <w:rFonts w:eastAsia="Times New Roman" w:cs="Arial"/>
          <w:color w:val="000000" w:themeColor="text1"/>
        </w:rPr>
      </w:pPr>
      <w:r w:rsidRPr="00090007">
        <w:rPr>
          <w:rFonts w:eastAsia="Times New Roman" w:cs="Arial"/>
          <w:color w:val="000000" w:themeColor="text1"/>
        </w:rPr>
        <w:t>Demostración multisensorial</w:t>
      </w:r>
      <w:r w:rsidR="00406FDB" w:rsidRPr="00090007">
        <w:rPr>
          <w:rFonts w:eastAsia="Times New Roman" w:cs="Arial"/>
          <w:color w:val="000000" w:themeColor="text1"/>
        </w:rPr>
        <w:t xml:space="preserve"> gustativa</w:t>
      </w:r>
      <w:r w:rsidR="00C13C92" w:rsidRPr="00090007">
        <w:rPr>
          <w:rFonts w:eastAsia="Times New Roman" w:cs="Arial"/>
          <w:color w:val="000000" w:themeColor="text1"/>
        </w:rPr>
        <w:t xml:space="preserve"> en la cual se</w:t>
      </w:r>
      <w:r w:rsidR="00406FDB" w:rsidRPr="00090007">
        <w:rPr>
          <w:rFonts w:eastAsia="Times New Roman" w:cs="Arial"/>
          <w:color w:val="000000" w:themeColor="text1"/>
        </w:rPr>
        <w:t xml:space="preserve"> sensibilizó al</w:t>
      </w:r>
      <w:r w:rsidRPr="00090007">
        <w:rPr>
          <w:rFonts w:eastAsia="Times New Roman" w:cs="Arial"/>
          <w:color w:val="000000" w:themeColor="text1"/>
        </w:rPr>
        <w:t xml:space="preserve"> público </w:t>
      </w:r>
      <w:r w:rsidR="00406FDB" w:rsidRPr="00090007">
        <w:rPr>
          <w:rFonts w:eastAsia="Times New Roman" w:cs="Arial"/>
          <w:color w:val="000000" w:themeColor="text1"/>
        </w:rPr>
        <w:t xml:space="preserve">asistente </w:t>
      </w:r>
      <w:r w:rsidR="00C13C92" w:rsidRPr="00090007">
        <w:rPr>
          <w:rFonts w:eastAsia="Times New Roman" w:cs="Arial"/>
          <w:color w:val="000000" w:themeColor="text1"/>
        </w:rPr>
        <w:t>acerca de</w:t>
      </w:r>
      <w:r w:rsidR="00406FDB" w:rsidRPr="00090007">
        <w:rPr>
          <w:rFonts w:eastAsia="Times New Roman" w:cs="Arial"/>
          <w:color w:val="000000" w:themeColor="text1"/>
        </w:rPr>
        <w:t xml:space="preserve"> </w:t>
      </w:r>
      <w:r w:rsidRPr="00090007">
        <w:rPr>
          <w:rFonts w:eastAsia="Times New Roman" w:cs="Arial"/>
          <w:color w:val="000000" w:themeColor="text1"/>
        </w:rPr>
        <w:t>la importancia de todos los sentidos en la vida y particularmente cuando comemos y/o bebemos. Est</w:t>
      </w:r>
      <w:r w:rsidR="001C409E" w:rsidRPr="00090007">
        <w:rPr>
          <w:rFonts w:eastAsia="Times New Roman" w:cs="Arial"/>
          <w:color w:val="000000" w:themeColor="text1"/>
        </w:rPr>
        <w:t>o</w:t>
      </w:r>
      <w:r w:rsidRPr="00090007">
        <w:rPr>
          <w:rFonts w:eastAsia="Times New Roman" w:cs="Arial"/>
          <w:color w:val="000000" w:themeColor="text1"/>
        </w:rPr>
        <w:t xml:space="preserve">s </w:t>
      </w:r>
      <w:r w:rsidR="001C409E" w:rsidRPr="00090007">
        <w:rPr>
          <w:rFonts w:eastAsia="Times New Roman" w:cs="Arial"/>
          <w:color w:val="000000" w:themeColor="text1"/>
        </w:rPr>
        <w:t>conceptos</w:t>
      </w:r>
      <w:r w:rsidRPr="00090007">
        <w:rPr>
          <w:rFonts w:eastAsia="Times New Roman" w:cs="Arial"/>
          <w:color w:val="000000" w:themeColor="text1"/>
        </w:rPr>
        <w:t xml:space="preserve">, que se desarrollan a nivel científico en la Facultad de Administración de la Universidad de los Andes, </w:t>
      </w:r>
      <w:r w:rsidR="006E36EC" w:rsidRPr="00090007">
        <w:rPr>
          <w:rFonts w:eastAsia="Times New Roman" w:cs="Arial"/>
          <w:color w:val="000000" w:themeColor="text1"/>
        </w:rPr>
        <w:t>fueron</w:t>
      </w:r>
      <w:r w:rsidRPr="00090007">
        <w:rPr>
          <w:rFonts w:eastAsia="Times New Roman" w:cs="Arial"/>
          <w:color w:val="000000" w:themeColor="text1"/>
        </w:rPr>
        <w:t xml:space="preserve"> </w:t>
      </w:r>
      <w:r w:rsidR="001C409E" w:rsidRPr="00090007">
        <w:rPr>
          <w:rFonts w:eastAsia="Times New Roman" w:cs="Arial"/>
          <w:color w:val="000000" w:themeColor="text1"/>
        </w:rPr>
        <w:t>discutidos</w:t>
      </w:r>
      <w:r w:rsidRPr="00090007">
        <w:rPr>
          <w:rFonts w:eastAsia="Times New Roman" w:cs="Arial"/>
          <w:color w:val="000000" w:themeColor="text1"/>
        </w:rPr>
        <w:t xml:space="preserve"> como formas de agregar valor en cadenas </w:t>
      </w:r>
      <w:r w:rsidR="00406FDB" w:rsidRPr="00090007">
        <w:rPr>
          <w:rFonts w:eastAsia="Times New Roman" w:cs="Arial"/>
          <w:color w:val="000000" w:themeColor="text1"/>
        </w:rPr>
        <w:t xml:space="preserve">sostenibles </w:t>
      </w:r>
      <w:r w:rsidRPr="00090007">
        <w:rPr>
          <w:rFonts w:eastAsia="Times New Roman" w:cs="Arial"/>
          <w:color w:val="000000" w:themeColor="text1"/>
        </w:rPr>
        <w:t xml:space="preserve">de producción </w:t>
      </w:r>
      <w:r w:rsidR="00406FDB" w:rsidRPr="00090007">
        <w:rPr>
          <w:rFonts w:eastAsia="Times New Roman" w:cs="Arial"/>
          <w:color w:val="000000" w:themeColor="text1"/>
        </w:rPr>
        <w:t>agroindustrial estratégicas</w:t>
      </w:r>
      <w:r w:rsidRPr="00090007">
        <w:rPr>
          <w:rFonts w:eastAsia="Times New Roman" w:cs="Arial"/>
          <w:color w:val="000000" w:themeColor="text1"/>
        </w:rPr>
        <w:t xml:space="preserve">, como cacao o café. </w:t>
      </w:r>
    </w:p>
    <w:p w14:paraId="05549470" w14:textId="3A159ECA" w:rsidR="0064021F" w:rsidRPr="00090007" w:rsidRDefault="0064021F" w:rsidP="0064021F">
      <w:pPr>
        <w:jc w:val="both"/>
        <w:rPr>
          <w:rFonts w:eastAsia="Times New Roman" w:cs="Arial"/>
          <w:color w:val="000000" w:themeColor="text1"/>
        </w:rPr>
      </w:pPr>
      <w:r w:rsidRPr="00090007">
        <w:rPr>
          <w:rFonts w:eastAsia="Times New Roman" w:cs="Arial"/>
          <w:color w:val="000000" w:themeColor="text1"/>
        </w:rPr>
        <w:t>Felipe Reinoso, PhD, profesor de mercadeo, Facultad de Administración, Universidad de los Andes.</w:t>
      </w:r>
    </w:p>
    <w:p w14:paraId="6A797C87" w14:textId="52E56E81" w:rsidR="0064021F" w:rsidRPr="00090007" w:rsidRDefault="00406FDB" w:rsidP="0064021F">
      <w:pPr>
        <w:jc w:val="both"/>
        <w:rPr>
          <w:rFonts w:eastAsia="Times New Roman" w:cs="Arial"/>
          <w:color w:val="000000" w:themeColor="text1"/>
        </w:rPr>
      </w:pPr>
      <w:r w:rsidRPr="00090007">
        <w:rPr>
          <w:rFonts w:eastAsia="Times New Roman" w:cs="Arial"/>
          <w:color w:val="000000" w:themeColor="text1"/>
        </w:rPr>
        <w:t xml:space="preserve">Asistieron 52 participantes. </w:t>
      </w:r>
    </w:p>
    <w:p w14:paraId="46CD2DEB" w14:textId="52393279" w:rsidR="001B1009" w:rsidRPr="00090007" w:rsidRDefault="001B1009" w:rsidP="0064021F">
      <w:pPr>
        <w:jc w:val="both"/>
        <w:rPr>
          <w:rFonts w:eastAsia="Times New Roman" w:cs="Arial"/>
          <w:b/>
          <w:color w:val="000000" w:themeColor="text1"/>
        </w:rPr>
      </w:pPr>
      <w:r w:rsidRPr="00090007">
        <w:rPr>
          <w:rFonts w:eastAsia="Times New Roman" w:cs="Arial"/>
          <w:b/>
          <w:color w:val="000000" w:themeColor="text1"/>
        </w:rPr>
        <w:t xml:space="preserve">Tour de la innovación </w:t>
      </w:r>
      <w:r w:rsidR="00C13C92" w:rsidRPr="00090007">
        <w:rPr>
          <w:rFonts w:eastAsia="Times New Roman" w:cs="Arial"/>
          <w:b/>
          <w:color w:val="000000" w:themeColor="text1"/>
        </w:rPr>
        <w:t>C</w:t>
      </w:r>
      <w:r w:rsidRPr="00090007">
        <w:rPr>
          <w:rFonts w:eastAsia="Times New Roman" w:cs="Arial"/>
          <w:b/>
          <w:color w:val="000000" w:themeColor="text1"/>
        </w:rPr>
        <w:t>aribe</w:t>
      </w:r>
    </w:p>
    <w:p w14:paraId="18BA5292" w14:textId="408F9759" w:rsidR="001B1009" w:rsidRPr="00090007" w:rsidRDefault="001B1009" w:rsidP="00C13C92">
      <w:pPr>
        <w:jc w:val="both"/>
        <w:rPr>
          <w:rFonts w:cs="Arial"/>
          <w:lang w:val="es-ES"/>
        </w:rPr>
      </w:pPr>
      <w:r w:rsidRPr="00090007">
        <w:rPr>
          <w:rFonts w:eastAsia="Times New Roman" w:cs="Arial"/>
          <w:color w:val="000000" w:themeColor="text1"/>
        </w:rPr>
        <w:t xml:space="preserve">Para el cierre del evento se programó una actividad vivencial de conocimiento territorial y específicamente en innovación Caribe. Para ello se coordinó con el director de </w:t>
      </w:r>
      <w:proofErr w:type="spellStart"/>
      <w:r w:rsidRPr="00090007">
        <w:rPr>
          <w:rFonts w:eastAsia="Times New Roman" w:cs="Arial"/>
          <w:color w:val="000000" w:themeColor="text1"/>
        </w:rPr>
        <w:t>Innovandes</w:t>
      </w:r>
      <w:proofErr w:type="spellEnd"/>
      <w:r w:rsidRPr="00090007">
        <w:rPr>
          <w:rFonts w:eastAsia="Times New Roman" w:cs="Arial"/>
          <w:color w:val="000000" w:themeColor="text1"/>
        </w:rPr>
        <w:t xml:space="preserve"> Jorge </w:t>
      </w:r>
      <w:r w:rsidR="000304FF" w:rsidRPr="00090007">
        <w:rPr>
          <w:rFonts w:eastAsia="Times New Roman" w:cs="Arial"/>
          <w:color w:val="000000" w:themeColor="text1"/>
        </w:rPr>
        <w:t>Hernández</w:t>
      </w:r>
      <w:r w:rsidRPr="00090007">
        <w:rPr>
          <w:rFonts w:eastAsia="Times New Roman" w:cs="Arial"/>
          <w:color w:val="000000" w:themeColor="text1"/>
        </w:rPr>
        <w:t xml:space="preserve"> y </w:t>
      </w:r>
      <w:r w:rsidRPr="00090007">
        <w:rPr>
          <w:rFonts w:cs="Arial"/>
          <w:lang w:val="es-ES"/>
        </w:rPr>
        <w:t>Carlos Felipe Colmenares</w:t>
      </w:r>
      <w:r w:rsidR="006E36EC" w:rsidRPr="00090007">
        <w:rPr>
          <w:rFonts w:cs="Arial"/>
          <w:lang w:val="es-ES"/>
        </w:rPr>
        <w:t xml:space="preserve"> de</w:t>
      </w:r>
      <w:r w:rsidRPr="00090007">
        <w:rPr>
          <w:rFonts w:cs="Arial"/>
          <w:lang w:val="es-ES"/>
        </w:rPr>
        <w:t xml:space="preserve"> </w:t>
      </w:r>
      <w:r w:rsidRPr="00090007">
        <w:rPr>
          <w:rFonts w:eastAsia="Times New Roman" w:cs="Arial"/>
          <w:color w:val="000000" w:themeColor="text1"/>
        </w:rPr>
        <w:t>la Armada nacional una visita para conocer de primera mano</w:t>
      </w:r>
      <w:r w:rsidR="00BC2857" w:rsidRPr="00090007">
        <w:rPr>
          <w:rFonts w:eastAsia="Times New Roman" w:cs="Arial"/>
          <w:color w:val="000000" w:themeColor="text1"/>
        </w:rPr>
        <w:t>,</w:t>
      </w:r>
      <w:r w:rsidRPr="00090007">
        <w:rPr>
          <w:rFonts w:eastAsia="Times New Roman" w:cs="Arial"/>
          <w:color w:val="000000" w:themeColor="text1"/>
        </w:rPr>
        <w:t xml:space="preserve"> desde la base naval de </w:t>
      </w:r>
      <w:r w:rsidR="00BC2857" w:rsidRPr="00090007">
        <w:rPr>
          <w:rFonts w:cs="Arial"/>
          <w:lang w:val="es-ES"/>
        </w:rPr>
        <w:t>l</w:t>
      </w:r>
      <w:r w:rsidRPr="00090007">
        <w:rPr>
          <w:rFonts w:cs="Arial"/>
          <w:lang w:val="es-ES"/>
        </w:rPr>
        <w:t>a Armada Nacional de Colombia, c</w:t>
      </w:r>
      <w:r w:rsidR="00BC2857" w:rsidRPr="00090007">
        <w:rPr>
          <w:rFonts w:cs="Arial"/>
          <w:lang w:val="es-ES"/>
        </w:rPr>
        <w:t>ó</w:t>
      </w:r>
      <w:r w:rsidRPr="00090007">
        <w:rPr>
          <w:rFonts w:cs="Arial"/>
          <w:lang w:val="es-ES"/>
        </w:rPr>
        <w:t>mo innova en la protección de las fuentes hídrica</w:t>
      </w:r>
      <w:r w:rsidR="00BC2857" w:rsidRPr="00090007">
        <w:rPr>
          <w:rFonts w:cs="Arial"/>
          <w:lang w:val="es-ES"/>
        </w:rPr>
        <w:t>s</w:t>
      </w:r>
      <w:r w:rsidRPr="00090007">
        <w:rPr>
          <w:rFonts w:cs="Arial"/>
          <w:lang w:val="es-ES"/>
        </w:rPr>
        <w:t xml:space="preserve"> y </w:t>
      </w:r>
      <w:r w:rsidR="00BC2857" w:rsidRPr="00090007">
        <w:rPr>
          <w:rFonts w:cs="Arial"/>
          <w:lang w:val="es-ES"/>
        </w:rPr>
        <w:t xml:space="preserve">de </w:t>
      </w:r>
      <w:r w:rsidRPr="00090007">
        <w:rPr>
          <w:rFonts w:cs="Arial"/>
          <w:lang w:val="es-ES"/>
        </w:rPr>
        <w:t>los mares de</w:t>
      </w:r>
      <w:r w:rsidR="00BC2857" w:rsidRPr="00090007">
        <w:rPr>
          <w:rFonts w:cs="Arial"/>
          <w:lang w:val="es-ES"/>
        </w:rPr>
        <w:t>l</w:t>
      </w:r>
      <w:r w:rsidRPr="00090007">
        <w:rPr>
          <w:rFonts w:cs="Arial"/>
          <w:lang w:val="es-ES"/>
        </w:rPr>
        <w:t xml:space="preserve"> país</w:t>
      </w:r>
      <w:r w:rsidR="00BC2857" w:rsidRPr="00090007">
        <w:rPr>
          <w:rFonts w:cs="Arial"/>
          <w:lang w:val="es-ES"/>
        </w:rPr>
        <w:t>,</w:t>
      </w:r>
      <w:r w:rsidRPr="00090007">
        <w:rPr>
          <w:rFonts w:cs="Arial"/>
          <w:lang w:val="es-ES"/>
        </w:rPr>
        <w:t xml:space="preserve"> lo que la institución denomina una nueva orientación estratégica de </w:t>
      </w:r>
      <w:r w:rsidR="00BC2857" w:rsidRPr="00090007">
        <w:rPr>
          <w:rFonts w:cs="Arial"/>
          <w:lang w:val="es-ES"/>
        </w:rPr>
        <w:t>“</w:t>
      </w:r>
      <w:r w:rsidRPr="00090007">
        <w:rPr>
          <w:rFonts w:cs="Arial"/>
          <w:lang w:val="es-ES"/>
        </w:rPr>
        <w:t>protección del azul de la bandera</w:t>
      </w:r>
      <w:r w:rsidR="00BC2857" w:rsidRPr="00090007">
        <w:rPr>
          <w:rFonts w:cs="Arial"/>
          <w:lang w:val="es-ES"/>
        </w:rPr>
        <w:t>”</w:t>
      </w:r>
      <w:r w:rsidRPr="00090007">
        <w:rPr>
          <w:rFonts w:cs="Arial"/>
          <w:lang w:val="es-ES"/>
        </w:rPr>
        <w:t xml:space="preserve">. </w:t>
      </w:r>
    </w:p>
    <w:p w14:paraId="1F86F8E1" w14:textId="3F63ADA1" w:rsidR="001B1009" w:rsidRPr="00090007" w:rsidRDefault="001B1009" w:rsidP="004E27E9">
      <w:pPr>
        <w:jc w:val="both"/>
        <w:rPr>
          <w:rFonts w:cs="Arial"/>
          <w:lang w:val="es-ES"/>
        </w:rPr>
      </w:pPr>
      <w:r w:rsidRPr="00090007">
        <w:rPr>
          <w:rFonts w:cs="Arial"/>
          <w:lang w:val="es-ES"/>
        </w:rPr>
        <w:lastRenderedPageBreak/>
        <w:t>P</w:t>
      </w:r>
      <w:r w:rsidR="00C13C92" w:rsidRPr="00090007">
        <w:rPr>
          <w:rFonts w:cs="Arial"/>
          <w:lang w:val="es-ES"/>
        </w:rPr>
        <w:t xml:space="preserve">osterior al </w:t>
      </w:r>
      <w:r w:rsidRPr="00090007">
        <w:rPr>
          <w:rFonts w:cs="Arial"/>
          <w:lang w:val="es-ES"/>
        </w:rPr>
        <w:t xml:space="preserve">evento y en </w:t>
      </w:r>
      <w:r w:rsidR="004E27E9" w:rsidRPr="00090007">
        <w:rPr>
          <w:rFonts w:cs="Arial"/>
          <w:lang w:val="es-ES"/>
        </w:rPr>
        <w:t>coordinación</w:t>
      </w:r>
      <w:r w:rsidRPr="00090007">
        <w:rPr>
          <w:rFonts w:cs="Arial"/>
          <w:lang w:val="es-ES"/>
        </w:rPr>
        <w:t xml:space="preserve"> con </w:t>
      </w:r>
      <w:r w:rsidR="00BC2857" w:rsidRPr="00090007">
        <w:rPr>
          <w:rFonts w:cs="Arial"/>
          <w:lang w:val="es-ES"/>
        </w:rPr>
        <w:t>e</w:t>
      </w:r>
      <w:r w:rsidR="004E27E9" w:rsidRPr="00090007">
        <w:rPr>
          <w:rFonts w:cs="Arial"/>
          <w:lang w:val="es-ES"/>
        </w:rPr>
        <w:t xml:space="preserve">l </w:t>
      </w:r>
      <w:r w:rsidR="00BC2857" w:rsidRPr="00090007">
        <w:rPr>
          <w:rFonts w:cs="Arial"/>
          <w:lang w:val="es-ES"/>
        </w:rPr>
        <w:t>A</w:t>
      </w:r>
      <w:r w:rsidR="004E27E9" w:rsidRPr="00090007">
        <w:rPr>
          <w:rFonts w:cs="Arial"/>
          <w:lang w:val="es-ES"/>
        </w:rPr>
        <w:t xml:space="preserve">viario Nacional de Cartagena, se coordinó </w:t>
      </w:r>
      <w:r w:rsidR="00C13C92" w:rsidRPr="00090007">
        <w:rPr>
          <w:rFonts w:cs="Arial"/>
          <w:lang w:val="es-ES"/>
        </w:rPr>
        <w:t xml:space="preserve">para el sábado 2 de junio </w:t>
      </w:r>
      <w:r w:rsidR="002A3A1C" w:rsidRPr="00090007">
        <w:rPr>
          <w:rFonts w:cs="Arial"/>
          <w:lang w:val="es-ES"/>
        </w:rPr>
        <w:t>la visita al Aviario en la isla Barú. Este es</w:t>
      </w:r>
      <w:r w:rsidR="004E27E9" w:rsidRPr="00090007">
        <w:rPr>
          <w:rFonts w:cs="Arial"/>
          <w:lang w:val="es-ES"/>
        </w:rPr>
        <w:t xml:space="preserve"> el más grande de América y el sexto del mundo</w:t>
      </w:r>
      <w:r w:rsidR="002A3A1C" w:rsidRPr="00090007">
        <w:rPr>
          <w:rFonts w:cs="Arial"/>
          <w:lang w:val="es-ES"/>
        </w:rPr>
        <w:t>. En el Aviario se</w:t>
      </w:r>
      <w:r w:rsidR="004E27E9" w:rsidRPr="00090007">
        <w:rPr>
          <w:rFonts w:cs="Arial"/>
          <w:lang w:val="es-ES"/>
        </w:rPr>
        <w:t xml:space="preserve"> </w:t>
      </w:r>
      <w:r w:rsidR="002A3A1C" w:rsidRPr="00090007">
        <w:rPr>
          <w:rFonts w:cs="Arial"/>
          <w:lang w:val="es-ES"/>
        </w:rPr>
        <w:t>exhibe</w:t>
      </w:r>
      <w:r w:rsidR="004E27E9" w:rsidRPr="00090007">
        <w:rPr>
          <w:rFonts w:cs="Arial"/>
          <w:lang w:val="es-ES"/>
        </w:rPr>
        <w:t xml:space="preserve"> una muestra representativa de las aves del continente americano. </w:t>
      </w:r>
      <w:r w:rsidR="00DD5DD0" w:rsidRPr="00090007">
        <w:rPr>
          <w:rFonts w:cs="Arial"/>
          <w:lang w:val="es-ES"/>
        </w:rPr>
        <w:t>Una</w:t>
      </w:r>
      <w:r w:rsidR="004E27E9" w:rsidRPr="00090007">
        <w:rPr>
          <w:rFonts w:cs="Arial"/>
          <w:lang w:val="es-ES"/>
        </w:rPr>
        <w:t xml:space="preserve"> exhibición moderna y representativa de avifauna, para promover el conocimiento sobre la diversidad colombiana, su uso sostenible y su manejo responsable a través del uso de prácticas de bienestar animal</w:t>
      </w:r>
      <w:r w:rsidR="00BC2857" w:rsidRPr="00090007">
        <w:rPr>
          <w:rFonts w:cs="Arial"/>
          <w:lang w:val="es-ES"/>
        </w:rPr>
        <w:t>, p</w:t>
      </w:r>
      <w:r w:rsidR="004E27E9" w:rsidRPr="00090007">
        <w:rPr>
          <w:rFonts w:cs="Arial"/>
          <w:lang w:val="es-ES"/>
        </w:rPr>
        <w:t xml:space="preserve">rácticas que se pueden emular en otros territorios y regiones. La </w:t>
      </w:r>
      <w:r w:rsidR="002A3A1C" w:rsidRPr="00090007">
        <w:rPr>
          <w:rFonts w:cs="Arial"/>
          <w:lang w:val="es-ES"/>
        </w:rPr>
        <w:t>visita estuvo guiada por</w:t>
      </w:r>
      <w:r w:rsidR="004E27E9" w:rsidRPr="00090007">
        <w:rPr>
          <w:rFonts w:cs="Arial"/>
          <w:lang w:val="es-ES"/>
        </w:rPr>
        <w:t xml:space="preserve"> dos estudiantes de Bi</w:t>
      </w:r>
      <w:r w:rsidR="00BC2857" w:rsidRPr="00090007">
        <w:rPr>
          <w:rFonts w:cs="Arial"/>
          <w:lang w:val="es-ES"/>
        </w:rPr>
        <w:t>o</w:t>
      </w:r>
      <w:r w:rsidR="004E27E9" w:rsidRPr="00090007">
        <w:rPr>
          <w:rFonts w:cs="Arial"/>
          <w:lang w:val="es-ES"/>
        </w:rPr>
        <w:t xml:space="preserve">logía de último semestre de la </w:t>
      </w:r>
      <w:r w:rsidR="00BC2857" w:rsidRPr="00090007">
        <w:rPr>
          <w:rFonts w:cs="Arial"/>
          <w:lang w:val="es-ES"/>
        </w:rPr>
        <w:t>U</w:t>
      </w:r>
      <w:r w:rsidR="004E27E9" w:rsidRPr="00090007">
        <w:rPr>
          <w:rFonts w:cs="Arial"/>
          <w:lang w:val="es-ES"/>
        </w:rPr>
        <w:t xml:space="preserve">niversidad de Los Andes que aportaron explicaciones </w:t>
      </w:r>
      <w:r w:rsidR="00BC2857" w:rsidRPr="00090007">
        <w:rPr>
          <w:rFonts w:cs="Arial"/>
          <w:lang w:val="es-ES"/>
        </w:rPr>
        <w:t>sobre</w:t>
      </w:r>
      <w:r w:rsidR="004E27E9" w:rsidRPr="00090007">
        <w:rPr>
          <w:rFonts w:cs="Arial"/>
          <w:lang w:val="es-ES"/>
        </w:rPr>
        <w:t xml:space="preserve"> las aves del territorio.</w:t>
      </w:r>
    </w:p>
    <w:p w14:paraId="1D0F9012" w14:textId="5B3E0C17" w:rsidR="00F73E16" w:rsidRPr="00090007" w:rsidRDefault="00F73E16" w:rsidP="004E27E9">
      <w:pPr>
        <w:jc w:val="both"/>
        <w:rPr>
          <w:rFonts w:cs="Arial"/>
          <w:lang w:val="es-ES"/>
        </w:rPr>
      </w:pPr>
      <w:r w:rsidRPr="00090007">
        <w:rPr>
          <w:rFonts w:cs="Arial"/>
          <w:lang w:val="es-ES"/>
        </w:rPr>
        <w:t xml:space="preserve">La agenda definitiva del evento realizado del 30 de mayo al 1ero de junio en la Sede Caribe de la Universidad de Los Andes se presenta en el anexo </w:t>
      </w:r>
      <w:r w:rsidR="00981402" w:rsidRPr="00090007">
        <w:rPr>
          <w:rFonts w:cs="Arial"/>
          <w:lang w:val="es-ES"/>
        </w:rPr>
        <w:t>No.1</w:t>
      </w:r>
      <w:r w:rsidR="00605917" w:rsidRPr="00090007">
        <w:rPr>
          <w:rFonts w:cs="Arial"/>
          <w:lang w:val="es-ES"/>
        </w:rPr>
        <w:t>,</w:t>
      </w:r>
      <w:r w:rsidRPr="00090007">
        <w:rPr>
          <w:rFonts w:cs="Arial"/>
          <w:lang w:val="es-ES"/>
        </w:rPr>
        <w:t xml:space="preserve"> en ella se detalla igualmente el perfil de los conferencistas, </w:t>
      </w:r>
      <w:r w:rsidR="00BC2857" w:rsidRPr="00090007">
        <w:rPr>
          <w:rFonts w:cs="Arial"/>
          <w:lang w:val="es-ES"/>
        </w:rPr>
        <w:t xml:space="preserve">de los </w:t>
      </w:r>
      <w:r w:rsidRPr="00090007">
        <w:rPr>
          <w:rFonts w:cs="Arial"/>
          <w:lang w:val="es-ES"/>
        </w:rPr>
        <w:t>panelistas de las mesas redonda</w:t>
      </w:r>
      <w:r w:rsidR="00BC2857" w:rsidRPr="00090007">
        <w:rPr>
          <w:rFonts w:cs="Arial"/>
          <w:lang w:val="es-ES"/>
        </w:rPr>
        <w:t xml:space="preserve"> y de los</w:t>
      </w:r>
      <w:r w:rsidRPr="00090007">
        <w:rPr>
          <w:rFonts w:cs="Arial"/>
          <w:lang w:val="es-ES"/>
        </w:rPr>
        <w:t xml:space="preserve"> coordinadores de talleres. </w:t>
      </w:r>
    </w:p>
    <w:p w14:paraId="579FA82B" w14:textId="77777777" w:rsidR="00C13C92" w:rsidRPr="00090007" w:rsidRDefault="00C13C92" w:rsidP="004E27E9">
      <w:pPr>
        <w:jc w:val="both"/>
        <w:rPr>
          <w:rFonts w:cs="Arial"/>
          <w:lang w:val="es-ES"/>
        </w:rPr>
      </w:pPr>
    </w:p>
    <w:p w14:paraId="503F3123" w14:textId="12998084" w:rsidR="00A653BF" w:rsidRPr="00090007" w:rsidRDefault="00981402" w:rsidP="00A653BF">
      <w:pPr>
        <w:pStyle w:val="Titre1"/>
      </w:pPr>
      <w:r w:rsidRPr="00090007">
        <w:t xml:space="preserve">RESULTADOS </w:t>
      </w:r>
    </w:p>
    <w:p w14:paraId="0EC3FA6F" w14:textId="77777777" w:rsidR="00C13C92" w:rsidRPr="00090007" w:rsidRDefault="00C13C92" w:rsidP="00FC6FDB">
      <w:pPr>
        <w:jc w:val="both"/>
        <w:rPr>
          <w:rFonts w:ascii="Arial" w:hAnsi="Arial" w:cs="Arial"/>
          <w:lang w:val="es-ES"/>
        </w:rPr>
      </w:pPr>
    </w:p>
    <w:p w14:paraId="39AD3DD6" w14:textId="32ECA23E" w:rsidR="00981402" w:rsidRPr="00090007" w:rsidRDefault="00981402" w:rsidP="00FC6FDB">
      <w:pPr>
        <w:jc w:val="both"/>
        <w:rPr>
          <w:rFonts w:ascii="Arial" w:hAnsi="Arial" w:cs="Arial"/>
          <w:lang w:val="es-ES"/>
        </w:rPr>
      </w:pPr>
      <w:r w:rsidRPr="00090007">
        <w:rPr>
          <w:rFonts w:ascii="Arial" w:hAnsi="Arial" w:cs="Arial"/>
          <w:lang w:val="es-ES"/>
        </w:rPr>
        <w:t xml:space="preserve">Clemente Forero, Director Científico Uniandes preparó </w:t>
      </w:r>
      <w:r w:rsidR="000730FA" w:rsidRPr="00090007">
        <w:rPr>
          <w:rFonts w:ascii="Arial" w:hAnsi="Arial" w:cs="Arial"/>
          <w:lang w:val="es-ES"/>
        </w:rPr>
        <w:t>una relatoría instantánea, escrita a medida que el congreso avanzaba</w:t>
      </w:r>
      <w:r w:rsidR="00BC2857" w:rsidRPr="00090007">
        <w:rPr>
          <w:rFonts w:ascii="Arial" w:hAnsi="Arial" w:cs="Arial"/>
          <w:lang w:val="es-ES"/>
        </w:rPr>
        <w:t xml:space="preserve">, </w:t>
      </w:r>
      <w:r w:rsidR="000730FA" w:rsidRPr="00090007">
        <w:rPr>
          <w:rFonts w:ascii="Arial" w:hAnsi="Arial" w:cs="Arial"/>
          <w:lang w:val="es-ES"/>
        </w:rPr>
        <w:t xml:space="preserve"> </w:t>
      </w:r>
      <w:r w:rsidRPr="00090007">
        <w:rPr>
          <w:rFonts w:ascii="Arial" w:hAnsi="Arial" w:cs="Arial"/>
          <w:lang w:val="es-ES"/>
        </w:rPr>
        <w:t>de las 12 sesiones académicas, algunas de las mesas redondas y talleres (ver anexo No.3</w:t>
      </w:r>
      <w:r w:rsidR="000730FA" w:rsidRPr="00090007">
        <w:rPr>
          <w:rFonts w:ascii="Arial" w:hAnsi="Arial" w:cs="Arial"/>
          <w:lang w:val="es-ES"/>
        </w:rPr>
        <w:t xml:space="preserve"> la relatoría completa</w:t>
      </w:r>
      <w:r w:rsidRPr="00090007">
        <w:rPr>
          <w:rFonts w:ascii="Arial" w:hAnsi="Arial" w:cs="Arial"/>
          <w:lang w:val="es-ES"/>
        </w:rPr>
        <w:t xml:space="preserve">). </w:t>
      </w:r>
      <w:r w:rsidR="000730FA" w:rsidRPr="00090007">
        <w:rPr>
          <w:rFonts w:ascii="Arial" w:hAnsi="Arial" w:cs="Arial"/>
          <w:lang w:val="es-ES"/>
        </w:rPr>
        <w:t xml:space="preserve">Para la elaboración de </w:t>
      </w:r>
      <w:r w:rsidR="00C13C92" w:rsidRPr="00090007">
        <w:rPr>
          <w:rFonts w:ascii="Arial" w:hAnsi="Arial" w:cs="Arial"/>
          <w:lang w:val="es-ES"/>
        </w:rPr>
        <w:t xml:space="preserve">la </w:t>
      </w:r>
      <w:r w:rsidRPr="00090007">
        <w:rPr>
          <w:rFonts w:ascii="Arial" w:hAnsi="Arial" w:cs="Arial"/>
          <w:lang w:val="es-ES"/>
        </w:rPr>
        <w:t>relatoría</w:t>
      </w:r>
      <w:r w:rsidR="00C13C92" w:rsidRPr="00090007">
        <w:rPr>
          <w:rFonts w:ascii="Arial" w:hAnsi="Arial" w:cs="Arial"/>
          <w:lang w:val="es-ES"/>
        </w:rPr>
        <w:t>,</w:t>
      </w:r>
      <w:r w:rsidRPr="00090007">
        <w:rPr>
          <w:rFonts w:ascii="Arial" w:hAnsi="Arial" w:cs="Arial"/>
          <w:lang w:val="es-ES"/>
        </w:rPr>
        <w:t xml:space="preserve"> </w:t>
      </w:r>
      <w:r w:rsidR="000730FA" w:rsidRPr="00090007">
        <w:rPr>
          <w:rFonts w:ascii="Arial" w:hAnsi="Arial" w:cs="Arial"/>
          <w:lang w:val="es-ES"/>
        </w:rPr>
        <w:t xml:space="preserve">se </w:t>
      </w:r>
      <w:r w:rsidRPr="00090007">
        <w:rPr>
          <w:rFonts w:ascii="Arial" w:hAnsi="Arial" w:cs="Arial"/>
          <w:lang w:val="es-ES"/>
        </w:rPr>
        <w:t>contó con la colaboraci</w:t>
      </w:r>
      <w:r w:rsidR="009638AE" w:rsidRPr="00090007">
        <w:rPr>
          <w:rFonts w:ascii="Arial" w:hAnsi="Arial" w:cs="Arial"/>
          <w:lang w:val="es-ES"/>
        </w:rPr>
        <w:t>ón de los coordinadores</w:t>
      </w:r>
      <w:r w:rsidRPr="00090007">
        <w:rPr>
          <w:rFonts w:ascii="Arial" w:hAnsi="Arial" w:cs="Arial"/>
          <w:lang w:val="es-ES"/>
        </w:rPr>
        <w:t xml:space="preserve"> d</w:t>
      </w:r>
      <w:r w:rsidR="000730FA" w:rsidRPr="00090007">
        <w:rPr>
          <w:rFonts w:ascii="Arial" w:hAnsi="Arial" w:cs="Arial"/>
          <w:lang w:val="es-ES"/>
        </w:rPr>
        <w:t>e las sesiones académicas</w:t>
      </w:r>
      <w:r w:rsidRPr="00090007">
        <w:rPr>
          <w:rFonts w:ascii="Arial" w:hAnsi="Arial" w:cs="Arial"/>
          <w:lang w:val="es-ES"/>
        </w:rPr>
        <w:t xml:space="preserve"> y </w:t>
      </w:r>
      <w:r w:rsidR="009638AE" w:rsidRPr="00090007">
        <w:rPr>
          <w:rFonts w:ascii="Arial" w:hAnsi="Arial" w:cs="Arial"/>
          <w:lang w:val="es-ES"/>
        </w:rPr>
        <w:t>tres</w:t>
      </w:r>
      <w:r w:rsidRPr="00090007">
        <w:rPr>
          <w:rFonts w:ascii="Arial" w:hAnsi="Arial" w:cs="Arial"/>
          <w:lang w:val="es-ES"/>
        </w:rPr>
        <w:t xml:space="preserve"> asistentes </w:t>
      </w:r>
      <w:r w:rsidR="00BC2857" w:rsidRPr="00090007">
        <w:rPr>
          <w:rFonts w:ascii="Arial" w:hAnsi="Arial" w:cs="Arial"/>
          <w:lang w:val="es-ES"/>
        </w:rPr>
        <w:t xml:space="preserve">de </w:t>
      </w:r>
      <w:r w:rsidRPr="00090007">
        <w:rPr>
          <w:rFonts w:ascii="Arial" w:hAnsi="Arial" w:cs="Arial"/>
          <w:lang w:val="es-ES"/>
        </w:rPr>
        <w:t>investi</w:t>
      </w:r>
      <w:r w:rsidR="000730FA" w:rsidRPr="00090007">
        <w:rPr>
          <w:rFonts w:ascii="Arial" w:hAnsi="Arial" w:cs="Arial"/>
          <w:lang w:val="es-ES"/>
        </w:rPr>
        <w:t>gación</w:t>
      </w:r>
      <w:r w:rsidR="009638AE" w:rsidRPr="00090007">
        <w:rPr>
          <w:rFonts w:ascii="Arial" w:hAnsi="Arial" w:cs="Arial"/>
          <w:lang w:val="es-ES"/>
        </w:rPr>
        <w:t xml:space="preserve"> de doctorado y pregrado</w:t>
      </w:r>
      <w:r w:rsidRPr="00090007">
        <w:rPr>
          <w:rFonts w:ascii="Arial" w:hAnsi="Arial" w:cs="Arial"/>
          <w:lang w:val="es-ES"/>
        </w:rPr>
        <w:t xml:space="preserve">. </w:t>
      </w:r>
      <w:r w:rsidR="009638AE" w:rsidRPr="00090007">
        <w:rPr>
          <w:rFonts w:ascii="Arial" w:hAnsi="Arial" w:cs="Arial"/>
          <w:lang w:val="es-ES"/>
        </w:rPr>
        <w:t>La</w:t>
      </w:r>
      <w:r w:rsidRPr="00090007">
        <w:rPr>
          <w:rFonts w:ascii="Arial" w:hAnsi="Arial" w:cs="Arial"/>
          <w:lang w:val="es-ES"/>
        </w:rPr>
        <w:t xml:space="preserve"> relatoría se leyó en la cena de cierre el viernes 1 de junio. </w:t>
      </w:r>
      <w:r w:rsidR="000730FA" w:rsidRPr="00090007">
        <w:rPr>
          <w:rFonts w:ascii="Arial" w:hAnsi="Arial" w:cs="Arial"/>
          <w:lang w:val="es-ES"/>
        </w:rPr>
        <w:t>En esta relatoría se enfatiza</w:t>
      </w:r>
      <w:r w:rsidR="00C13C92" w:rsidRPr="00090007">
        <w:rPr>
          <w:rFonts w:ascii="Arial" w:hAnsi="Arial" w:cs="Arial"/>
          <w:lang w:val="es-ES"/>
        </w:rPr>
        <w:t>n</w:t>
      </w:r>
      <w:r w:rsidR="000730FA" w:rsidRPr="00090007">
        <w:rPr>
          <w:rFonts w:ascii="Arial" w:hAnsi="Arial" w:cs="Arial"/>
          <w:lang w:val="es-ES"/>
        </w:rPr>
        <w:t xml:space="preserve"> algunas constantes y macro-tendencias del evento, en particular el descubrimiento de un gran potencial para los estudios compara</w:t>
      </w:r>
      <w:r w:rsidR="00C13C92" w:rsidRPr="00090007">
        <w:rPr>
          <w:rFonts w:ascii="Arial" w:hAnsi="Arial" w:cs="Arial"/>
          <w:lang w:val="es-ES"/>
        </w:rPr>
        <w:t>d</w:t>
      </w:r>
      <w:r w:rsidR="000730FA" w:rsidRPr="00090007">
        <w:rPr>
          <w:rFonts w:ascii="Arial" w:hAnsi="Arial" w:cs="Arial"/>
          <w:lang w:val="es-ES"/>
        </w:rPr>
        <w:t>os</w:t>
      </w:r>
      <w:r w:rsidR="00C13C92" w:rsidRPr="00090007">
        <w:rPr>
          <w:rFonts w:ascii="Arial" w:hAnsi="Arial" w:cs="Arial"/>
          <w:lang w:val="es-ES"/>
        </w:rPr>
        <w:t xml:space="preserve"> América - Europa</w:t>
      </w:r>
      <w:r w:rsidR="000730FA" w:rsidRPr="00090007">
        <w:rPr>
          <w:rFonts w:ascii="Arial" w:hAnsi="Arial" w:cs="Arial"/>
          <w:lang w:val="es-ES"/>
        </w:rPr>
        <w:t>.</w:t>
      </w:r>
    </w:p>
    <w:p w14:paraId="3102CC4F" w14:textId="3F880F6B" w:rsidR="00AF3CED" w:rsidRPr="00090007" w:rsidRDefault="001C73B6" w:rsidP="005F4BB6">
      <w:pPr>
        <w:jc w:val="center"/>
        <w:rPr>
          <w:rFonts w:ascii="Arial" w:hAnsi="Arial" w:cs="Arial"/>
          <w:lang w:val="es-ES"/>
        </w:rPr>
      </w:pPr>
      <w:r w:rsidRPr="00090007">
        <w:rPr>
          <w:rFonts w:ascii="Arial" w:hAnsi="Arial" w:cs="Arial"/>
          <w:noProof/>
          <w:lang w:val="fr-FR" w:eastAsia="fr-FR"/>
        </w:rPr>
        <w:drawing>
          <wp:inline distT="0" distB="0" distL="0" distR="0" wp14:anchorId="1E1EA6A8" wp14:editId="652E6290">
            <wp:extent cx="3947160" cy="2964180"/>
            <wp:effectExtent l="0" t="0" r="0" b="7620"/>
            <wp:docPr id="8" name="Image 1" descr="IMG_20180601_20052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601_2005228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7160" cy="2964180"/>
                    </a:xfrm>
                    <a:prstGeom prst="rect">
                      <a:avLst/>
                    </a:prstGeom>
                    <a:noFill/>
                    <a:ln>
                      <a:noFill/>
                    </a:ln>
                  </pic:spPr>
                </pic:pic>
              </a:graphicData>
            </a:graphic>
          </wp:inline>
        </w:drawing>
      </w:r>
    </w:p>
    <w:p w14:paraId="4D504C3D" w14:textId="07C37778" w:rsidR="000730FA" w:rsidRPr="00090007" w:rsidRDefault="000730FA" w:rsidP="00FC6FDB">
      <w:pPr>
        <w:jc w:val="both"/>
        <w:rPr>
          <w:rFonts w:ascii="Arial" w:hAnsi="Arial" w:cs="Arial"/>
          <w:lang w:val="es-ES"/>
        </w:rPr>
      </w:pPr>
      <w:r w:rsidRPr="00090007">
        <w:rPr>
          <w:rFonts w:ascii="Arial" w:hAnsi="Arial" w:cs="Arial"/>
          <w:lang w:val="es-ES"/>
        </w:rPr>
        <w:t xml:space="preserve">En la relatoría destaca la diversidad de </w:t>
      </w:r>
      <w:r w:rsidR="009638AE" w:rsidRPr="00090007">
        <w:rPr>
          <w:rFonts w:ascii="Arial" w:hAnsi="Arial" w:cs="Arial"/>
          <w:lang w:val="es-ES"/>
        </w:rPr>
        <w:t xml:space="preserve">investigadores de </w:t>
      </w:r>
      <w:r w:rsidRPr="00090007">
        <w:rPr>
          <w:rFonts w:ascii="Arial" w:hAnsi="Arial" w:cs="Arial"/>
          <w:lang w:val="es-ES"/>
        </w:rPr>
        <w:t xml:space="preserve">países </w:t>
      </w:r>
      <w:r w:rsidR="009638AE" w:rsidRPr="00090007">
        <w:rPr>
          <w:rFonts w:ascii="Arial" w:hAnsi="Arial" w:cs="Arial"/>
          <w:lang w:val="es-ES"/>
        </w:rPr>
        <w:t>participantes, así como la diversidad</w:t>
      </w:r>
      <w:r w:rsidRPr="00090007">
        <w:rPr>
          <w:rFonts w:ascii="Arial" w:hAnsi="Arial" w:cs="Arial"/>
          <w:lang w:val="es-ES"/>
        </w:rPr>
        <w:t xml:space="preserve"> de intereses académicos relacionados con la sostenibilidad que se proyectan en CERALE y el significado de este evento para la Facultad de Administración de la </w:t>
      </w:r>
      <w:r w:rsidRPr="00090007">
        <w:rPr>
          <w:rFonts w:ascii="Arial" w:hAnsi="Arial" w:cs="Arial"/>
          <w:lang w:val="es-ES"/>
        </w:rPr>
        <w:lastRenderedPageBreak/>
        <w:t xml:space="preserve">Universidad de los Andes, que ha adoptado como sello la gestión de la sostenibilidad. Se pone de </w:t>
      </w:r>
      <w:r w:rsidR="00BC2857" w:rsidRPr="00090007">
        <w:rPr>
          <w:rFonts w:ascii="Arial" w:hAnsi="Arial" w:cs="Arial"/>
          <w:lang w:val="es-ES"/>
        </w:rPr>
        <w:t>realce</w:t>
      </w:r>
      <w:r w:rsidRPr="00090007">
        <w:rPr>
          <w:rFonts w:ascii="Arial" w:hAnsi="Arial" w:cs="Arial"/>
          <w:lang w:val="es-ES"/>
        </w:rPr>
        <w:t xml:space="preserve"> la dualidad del potencial de la innovación, generadora de riesgos pero también de valores, y la importancia de la ética en el tratamiento de esta dualidad.</w:t>
      </w:r>
    </w:p>
    <w:p w14:paraId="4744537B" w14:textId="23CA494E" w:rsidR="000730FA" w:rsidRPr="00090007" w:rsidRDefault="009638AE" w:rsidP="00FC6FDB">
      <w:pPr>
        <w:jc w:val="both"/>
        <w:rPr>
          <w:rFonts w:ascii="Arial" w:hAnsi="Arial" w:cs="Arial"/>
          <w:lang w:val="es-ES"/>
        </w:rPr>
      </w:pPr>
      <w:r w:rsidRPr="00090007">
        <w:rPr>
          <w:rFonts w:ascii="Arial" w:hAnsi="Arial" w:cs="Arial"/>
          <w:lang w:val="es-ES"/>
        </w:rPr>
        <w:t xml:space="preserve">En las sesiones temáticas se evidenció la utilización de una </w:t>
      </w:r>
      <w:r w:rsidR="000730FA" w:rsidRPr="00090007">
        <w:rPr>
          <w:rFonts w:ascii="Arial" w:hAnsi="Arial" w:cs="Arial"/>
          <w:lang w:val="es-ES"/>
        </w:rPr>
        <w:t>gran diversidad de métodos para abordar la sostenibilidad, el emprendimiento y la innovación. Se apeló a la econometría clásica, al análisis multinivel, a los métodos modernos de evaluación de impacto como el de diferencias en diferencias, al uso de grandes bases de datos, al análisis comparativo sistemático y riguroso, al estudio de casos, al enfoque de sistemas dinámicos, al estudio evolutivo de las trayectorias, a la psicología experimental, al uso de los instrumentos de las neurociencias y otros más, y se propusieron indicadores para medir fenómenos asociados principalmente con los comportamientos innovadores.</w:t>
      </w:r>
    </w:p>
    <w:p w14:paraId="226AFFBE" w14:textId="47653A8D" w:rsidR="009638AE" w:rsidRPr="00090007" w:rsidRDefault="009638AE" w:rsidP="00F57D91">
      <w:pPr>
        <w:shd w:val="clear" w:color="auto" w:fill="E7E6E6" w:themeFill="background2"/>
        <w:jc w:val="both"/>
        <w:rPr>
          <w:rFonts w:ascii="Arial" w:hAnsi="Arial" w:cs="Arial"/>
          <w:lang w:val="es-ES"/>
        </w:rPr>
      </w:pPr>
      <w:r w:rsidRPr="00090007">
        <w:rPr>
          <w:rFonts w:ascii="Arial" w:hAnsi="Arial" w:cs="Arial"/>
          <w:lang w:val="es-ES"/>
        </w:rPr>
        <w:t xml:space="preserve">Uno de los principales resultados del coloquio que queda para posteriores eventos es el potencial de colaboración entre </w:t>
      </w:r>
      <w:r w:rsidR="00451E68" w:rsidRPr="00090007">
        <w:rPr>
          <w:rFonts w:ascii="Arial" w:hAnsi="Arial" w:cs="Arial"/>
          <w:lang w:val="es-ES"/>
        </w:rPr>
        <w:t>la</w:t>
      </w:r>
      <w:r w:rsidRPr="00090007">
        <w:rPr>
          <w:rFonts w:ascii="Arial" w:hAnsi="Arial" w:cs="Arial"/>
          <w:lang w:val="es-ES"/>
        </w:rPr>
        <w:t xml:space="preserve"> comunidad de investigadores y</w:t>
      </w:r>
      <w:r w:rsidR="00451E68" w:rsidRPr="00090007">
        <w:rPr>
          <w:rFonts w:ascii="Arial" w:hAnsi="Arial" w:cs="Arial"/>
          <w:lang w:val="es-ES"/>
        </w:rPr>
        <w:t xml:space="preserve"> los</w:t>
      </w:r>
      <w:r w:rsidRPr="00090007">
        <w:rPr>
          <w:rFonts w:ascii="Arial" w:hAnsi="Arial" w:cs="Arial"/>
          <w:lang w:val="es-ES"/>
        </w:rPr>
        <w:t xml:space="preserve"> </w:t>
      </w:r>
      <w:proofErr w:type="spellStart"/>
      <w:r w:rsidRPr="00090007">
        <w:rPr>
          <w:rFonts w:ascii="Arial" w:hAnsi="Arial" w:cs="Arial"/>
          <w:i/>
          <w:lang w:val="es-ES"/>
        </w:rPr>
        <w:t>practitioners</w:t>
      </w:r>
      <w:proofErr w:type="spellEnd"/>
      <w:r w:rsidRPr="00090007">
        <w:rPr>
          <w:rFonts w:ascii="Arial" w:hAnsi="Arial" w:cs="Arial"/>
          <w:lang w:val="es-ES"/>
        </w:rPr>
        <w:t xml:space="preserve"> birregionales para la realización de estudios comparativos.  Los estudios comparativos son una forma poderosa de construir conocimiento. </w:t>
      </w:r>
      <w:r w:rsidR="00F57D91" w:rsidRPr="00090007">
        <w:rPr>
          <w:rFonts w:ascii="Arial" w:hAnsi="Arial" w:cs="Arial"/>
          <w:lang w:val="es-ES"/>
        </w:rPr>
        <w:t xml:space="preserve">CERALE, en tanto centro de investigación en red basado en </w:t>
      </w:r>
      <w:r w:rsidR="001C15FA" w:rsidRPr="00090007">
        <w:rPr>
          <w:rFonts w:ascii="Arial" w:hAnsi="Arial" w:cs="Arial"/>
          <w:lang w:val="es-ES"/>
        </w:rPr>
        <w:t>el doble abordaje</w:t>
      </w:r>
      <w:r w:rsidR="00F57D91" w:rsidRPr="00090007">
        <w:rPr>
          <w:rFonts w:ascii="Arial" w:hAnsi="Arial" w:cs="Arial"/>
          <w:lang w:val="es-ES"/>
        </w:rPr>
        <w:t xml:space="preserve"> Europa-América Latina y en la interacción entre las comunidades científica, empresarial e institucional, constituye una comunidad de miradas cruzadas </w:t>
      </w:r>
      <w:r w:rsidR="001C15FA" w:rsidRPr="00090007">
        <w:rPr>
          <w:rFonts w:ascii="Arial" w:hAnsi="Arial" w:cs="Arial"/>
          <w:lang w:val="es-ES"/>
        </w:rPr>
        <w:t>con amplias ventajas para emprender este camino</w:t>
      </w:r>
      <w:r w:rsidR="00F57D91" w:rsidRPr="00090007">
        <w:rPr>
          <w:rFonts w:ascii="Arial" w:hAnsi="Arial" w:cs="Arial"/>
          <w:lang w:val="es-ES"/>
        </w:rPr>
        <w:t>.</w:t>
      </w:r>
    </w:p>
    <w:p w14:paraId="53901E0B" w14:textId="77777777" w:rsidR="00D90BE9" w:rsidRPr="00090007" w:rsidRDefault="00D90BE9" w:rsidP="00D90BE9"/>
    <w:p w14:paraId="087CEA1B" w14:textId="7CCCB030" w:rsidR="00D90BE9" w:rsidRPr="00090007" w:rsidRDefault="00D90BE9" w:rsidP="00D90BE9">
      <w:pPr>
        <w:rPr>
          <w:b/>
        </w:rPr>
      </w:pPr>
      <w:r w:rsidRPr="00090007">
        <w:rPr>
          <w:b/>
        </w:rPr>
        <w:t>RESULTADOS EN CIFRAS DE CERALE-UNIANDES 2018</w:t>
      </w:r>
    </w:p>
    <w:p w14:paraId="12AD242D" w14:textId="4FA2A11C" w:rsidR="00D90BE9" w:rsidRPr="00090007" w:rsidRDefault="00D90BE9" w:rsidP="00D90BE9">
      <w:r w:rsidRPr="00090007">
        <w:t>Al evento asistieron 134 personas distribuidas en tres públicos.</w:t>
      </w:r>
    </w:p>
    <w:p w14:paraId="4A86A66E" w14:textId="6B7C17E2" w:rsidR="00D90BE9" w:rsidRPr="00090007" w:rsidRDefault="00D90BE9" w:rsidP="00D90BE9">
      <w:pPr>
        <w:pStyle w:val="Paragraphedeliste"/>
        <w:numPr>
          <w:ilvl w:val="0"/>
          <w:numId w:val="4"/>
        </w:numPr>
      </w:pPr>
      <w:r w:rsidRPr="00090007">
        <w:t>Académicos con ponencia (66 personas)</w:t>
      </w:r>
    </w:p>
    <w:p w14:paraId="2AABB81B" w14:textId="193B1D62" w:rsidR="00D90BE9" w:rsidRPr="00090007" w:rsidRDefault="00D90BE9" w:rsidP="00D90BE9">
      <w:pPr>
        <w:pStyle w:val="Paragraphedeliste"/>
        <w:numPr>
          <w:ilvl w:val="0"/>
          <w:numId w:val="4"/>
        </w:numPr>
      </w:pPr>
      <w:r w:rsidRPr="00090007">
        <w:t>Corporativos (35)</w:t>
      </w:r>
    </w:p>
    <w:p w14:paraId="18C2BE1A" w14:textId="5DEC887F" w:rsidR="00D90BE9" w:rsidRPr="00090007" w:rsidRDefault="00D90BE9" w:rsidP="00D90BE9">
      <w:pPr>
        <w:pStyle w:val="Paragraphedeliste"/>
        <w:numPr>
          <w:ilvl w:val="0"/>
          <w:numId w:val="4"/>
        </w:numPr>
      </w:pPr>
      <w:r w:rsidRPr="00090007">
        <w:t>Estudiantes e interesados de la región (27)</w:t>
      </w:r>
    </w:p>
    <w:p w14:paraId="02039A34" w14:textId="5710FED5" w:rsidR="00D90BE9" w:rsidRPr="00090007" w:rsidRDefault="00D90BE9" w:rsidP="00D90BE9">
      <w:pPr>
        <w:pStyle w:val="Paragraphedeliste"/>
        <w:numPr>
          <w:ilvl w:val="0"/>
          <w:numId w:val="4"/>
        </w:numPr>
      </w:pPr>
      <w:r w:rsidRPr="00090007">
        <w:t>Otros (6)</w:t>
      </w:r>
    </w:p>
    <w:p w14:paraId="0F4F6DDE" w14:textId="1A9956D4" w:rsidR="00D90BE9" w:rsidRPr="00090007" w:rsidRDefault="00D90BE9" w:rsidP="00D90BE9"/>
    <w:p w14:paraId="07A4C255" w14:textId="30832BAA" w:rsidR="00C3433B" w:rsidRPr="00090007" w:rsidRDefault="00C3433B" w:rsidP="00C3433B">
      <w:pPr>
        <w:jc w:val="center"/>
      </w:pPr>
      <w:r w:rsidRPr="00090007">
        <w:rPr>
          <w:noProof/>
          <w:lang w:val="fr-FR" w:eastAsia="fr-FR"/>
        </w:rPr>
        <w:drawing>
          <wp:inline distT="0" distB="0" distL="0" distR="0" wp14:anchorId="42F9E79A" wp14:editId="478C44F8">
            <wp:extent cx="3171825" cy="2388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5813" cy="2398923"/>
                    </a:xfrm>
                    <a:prstGeom prst="rect">
                      <a:avLst/>
                    </a:prstGeom>
                    <a:noFill/>
                    <a:ln>
                      <a:noFill/>
                    </a:ln>
                  </pic:spPr>
                </pic:pic>
              </a:graphicData>
            </a:graphic>
          </wp:inline>
        </w:drawing>
      </w:r>
    </w:p>
    <w:p w14:paraId="6936F8D9" w14:textId="5CA7FE26" w:rsidR="00D90BE9" w:rsidRPr="00090007" w:rsidRDefault="00D90BE9" w:rsidP="00D90BE9">
      <w:r w:rsidRPr="00090007">
        <w:t xml:space="preserve">Figura 1. Distribución de participantes por tipo de público </w:t>
      </w:r>
    </w:p>
    <w:p w14:paraId="21C08110" w14:textId="4BB433E0" w:rsidR="00D90BE9" w:rsidRPr="00090007" w:rsidRDefault="00D90BE9" w:rsidP="005664A6">
      <w:pPr>
        <w:jc w:val="both"/>
      </w:pPr>
      <w:r w:rsidRPr="00090007">
        <w:lastRenderedPageBreak/>
        <w:t>Esta distribución evidencia un</w:t>
      </w:r>
      <w:r w:rsidR="00C3433B" w:rsidRPr="00090007">
        <w:t xml:space="preserve"> equilibrio entre públicos como se buscó</w:t>
      </w:r>
      <w:r w:rsidRPr="00090007">
        <w:t xml:space="preserve"> en el evento para </w:t>
      </w:r>
      <w:r w:rsidR="00C3433B" w:rsidRPr="00090007">
        <w:t xml:space="preserve">facilitar un </w:t>
      </w:r>
      <w:r w:rsidR="00451E68" w:rsidRPr="00090007">
        <w:t>intercambio</w:t>
      </w:r>
      <w:r w:rsidR="00C3433B" w:rsidRPr="00090007">
        <w:t xml:space="preserve"> de visiones entre académicos </w:t>
      </w:r>
      <w:r w:rsidR="00C3433B" w:rsidRPr="00090007">
        <w:rPr>
          <w:i/>
        </w:rPr>
        <w:t xml:space="preserve">y </w:t>
      </w:r>
      <w:proofErr w:type="spellStart"/>
      <w:r w:rsidR="00C3433B" w:rsidRPr="00090007">
        <w:rPr>
          <w:i/>
        </w:rPr>
        <w:t>practitioner</w:t>
      </w:r>
      <w:r w:rsidR="00451E68" w:rsidRPr="00090007">
        <w:rPr>
          <w:i/>
        </w:rPr>
        <w:t>s</w:t>
      </w:r>
      <w:proofErr w:type="spellEnd"/>
      <w:r w:rsidR="00C3433B" w:rsidRPr="00090007">
        <w:t xml:space="preserve">. </w:t>
      </w:r>
      <w:r w:rsidRPr="00090007">
        <w:t xml:space="preserve"> Los manuscritos presentados en las sesiones </w:t>
      </w:r>
      <w:r w:rsidR="00C3433B" w:rsidRPr="00090007">
        <w:t>académicas</w:t>
      </w:r>
      <w:r w:rsidR="00DD5DD0" w:rsidRPr="00090007">
        <w:t xml:space="preserve"> proceden</w:t>
      </w:r>
      <w:r w:rsidR="00C76E0E" w:rsidRPr="00090007">
        <w:t xml:space="preserve"> de diversos países como se detalla en la figura a continuación</w:t>
      </w:r>
    </w:p>
    <w:p w14:paraId="36BDEA86" w14:textId="07055EE7" w:rsidR="00C76E0E" w:rsidRPr="00090007" w:rsidRDefault="00C76E0E" w:rsidP="00C76E0E">
      <w:pPr>
        <w:jc w:val="center"/>
      </w:pPr>
      <w:r w:rsidRPr="00090007">
        <w:rPr>
          <w:noProof/>
          <w:lang w:val="fr-FR" w:eastAsia="fr-FR"/>
        </w:rPr>
        <w:drawing>
          <wp:inline distT="0" distB="0" distL="0" distR="0" wp14:anchorId="575608B8" wp14:editId="497A536B">
            <wp:extent cx="3413224" cy="3124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455" cy="3139057"/>
                    </a:xfrm>
                    <a:prstGeom prst="rect">
                      <a:avLst/>
                    </a:prstGeom>
                    <a:noFill/>
                    <a:ln>
                      <a:noFill/>
                    </a:ln>
                  </pic:spPr>
                </pic:pic>
              </a:graphicData>
            </a:graphic>
          </wp:inline>
        </w:drawing>
      </w:r>
    </w:p>
    <w:p w14:paraId="0C8F4A8E" w14:textId="7A1B42E0" w:rsidR="00C76E0E" w:rsidRPr="00090007" w:rsidRDefault="00C76E0E" w:rsidP="00C76E0E">
      <w:r w:rsidRPr="00090007">
        <w:t xml:space="preserve">Figura 2. Distribución de participantes por país entre académicos </w:t>
      </w:r>
      <w:r w:rsidR="002E70B3" w:rsidRPr="00090007">
        <w:t xml:space="preserve">y otros públicos </w:t>
      </w:r>
      <w:r w:rsidRPr="00090007">
        <w:t xml:space="preserve"> </w:t>
      </w:r>
    </w:p>
    <w:p w14:paraId="371FC7EF" w14:textId="77777777" w:rsidR="00C76E0E" w:rsidRPr="00090007" w:rsidRDefault="00C76E0E" w:rsidP="005664A6">
      <w:pPr>
        <w:jc w:val="both"/>
      </w:pPr>
    </w:p>
    <w:p w14:paraId="3710CAC1" w14:textId="1B71A96E" w:rsidR="002E70B3" w:rsidRPr="00090007" w:rsidRDefault="007E37B2" w:rsidP="005664A6">
      <w:pPr>
        <w:jc w:val="both"/>
      </w:pPr>
      <w:r w:rsidRPr="00090007">
        <w:t xml:space="preserve">Se recibieron 104 postulaciones de 25 países en la convocatoria inicial, lanzada en diciembre de 2017. De ellas, 79 comunicaciones fueron finalmente aceptadas para ser presentadas por parte del Comité Científico, lo que significó una tasa de aceptación del 71%. Las comunicaciones tuvieron entre 2 y 3 revisiones. En total se presentaron 70 comunicaciones en las </w:t>
      </w:r>
      <w:r w:rsidR="00D13FBB" w:rsidRPr="00090007">
        <w:t>S</w:t>
      </w:r>
      <w:r w:rsidRPr="00090007">
        <w:t xml:space="preserve">esiones Temáticas realizadas entre el miércoles 30 y el jueves 31 de mayo. Estas sesiones fueron organizadas en 5 sesiones simultáneas. </w:t>
      </w:r>
    </w:p>
    <w:p w14:paraId="545EED20" w14:textId="62CC85D2" w:rsidR="002E70B3" w:rsidRPr="00090007" w:rsidRDefault="002E70B3" w:rsidP="005664A6">
      <w:pPr>
        <w:jc w:val="both"/>
      </w:pPr>
      <w:r w:rsidRPr="00090007">
        <w:t xml:space="preserve">Las cifras de </w:t>
      </w:r>
      <w:r w:rsidR="007E37B2" w:rsidRPr="00090007">
        <w:t xml:space="preserve">participación </w:t>
      </w:r>
      <w:r w:rsidR="00C21448" w:rsidRPr="00090007">
        <w:t>son significativas si se tiene en cuenta que es una conferencia joven que va por su segunda versión</w:t>
      </w:r>
      <w:r w:rsidR="007E37B2" w:rsidRPr="00090007">
        <w:t xml:space="preserve"> (2016, 2018)</w:t>
      </w:r>
      <w:r w:rsidR="00C21448" w:rsidRPr="00090007">
        <w:t>. Esto</w:t>
      </w:r>
      <w:r w:rsidR="007E37B2" w:rsidRPr="00090007">
        <w:t>s resultados</w:t>
      </w:r>
      <w:r w:rsidR="00C21448" w:rsidRPr="00090007">
        <w:t xml:space="preserve"> evidencia</w:t>
      </w:r>
      <w:r w:rsidR="007E37B2" w:rsidRPr="00090007">
        <w:t>n</w:t>
      </w:r>
      <w:r w:rsidR="00C21448" w:rsidRPr="00090007">
        <w:t xml:space="preserve"> el po</w:t>
      </w:r>
      <w:r w:rsidR="007E37B2" w:rsidRPr="00090007">
        <w:t xml:space="preserve">der de convocatoria del evento, así como </w:t>
      </w:r>
      <w:r w:rsidR="00C21448" w:rsidRPr="00090007">
        <w:t>la fuerza de las instituciones que lo apoyan co</w:t>
      </w:r>
      <w:r w:rsidR="00C33011" w:rsidRPr="00090007">
        <w:t>mo</w:t>
      </w:r>
      <w:r w:rsidR="00C21448" w:rsidRPr="00090007">
        <w:t xml:space="preserve"> es el caso de </w:t>
      </w:r>
      <w:r w:rsidR="00C33011" w:rsidRPr="00090007">
        <w:t xml:space="preserve">la Fundación </w:t>
      </w:r>
      <w:r w:rsidR="00C21448" w:rsidRPr="00090007">
        <w:t>E</w:t>
      </w:r>
      <w:r w:rsidR="00C33011" w:rsidRPr="00090007">
        <w:t>U</w:t>
      </w:r>
      <w:r w:rsidR="00C21448" w:rsidRPr="00090007">
        <w:t>-L</w:t>
      </w:r>
      <w:r w:rsidR="00C33011" w:rsidRPr="00090007">
        <w:t>AC</w:t>
      </w:r>
      <w:r w:rsidR="00C21448" w:rsidRPr="00090007">
        <w:t xml:space="preserve"> y el atractivo que tiene el enfoque de las temáticas tratadas para el intercambio y la construcción </w:t>
      </w:r>
      <w:proofErr w:type="spellStart"/>
      <w:r w:rsidR="00C21448" w:rsidRPr="00090007">
        <w:t>bi</w:t>
      </w:r>
      <w:proofErr w:type="spellEnd"/>
      <w:r w:rsidR="00C21448" w:rsidRPr="00090007">
        <w:t>-</w:t>
      </w:r>
      <w:r w:rsidR="005664A6" w:rsidRPr="00090007">
        <w:t xml:space="preserve">regional. </w:t>
      </w:r>
    </w:p>
    <w:p w14:paraId="22472979" w14:textId="3A47A686" w:rsidR="00C21448" w:rsidRPr="00090007" w:rsidRDefault="007E37B2" w:rsidP="005664A6">
      <w:pPr>
        <w:jc w:val="both"/>
      </w:pPr>
      <w:r w:rsidRPr="00090007">
        <w:t xml:space="preserve">En </w:t>
      </w:r>
      <w:r w:rsidR="001C15FA" w:rsidRPr="00090007">
        <w:t xml:space="preserve">la </w:t>
      </w:r>
      <w:r w:rsidR="002E70B3" w:rsidRPr="00090007">
        <w:t>tabla No2</w:t>
      </w:r>
      <w:r w:rsidRPr="00090007">
        <w:t xml:space="preserve"> se presenta la distribución de </w:t>
      </w:r>
      <w:proofErr w:type="spellStart"/>
      <w:r w:rsidRPr="00090007">
        <w:rPr>
          <w:i/>
        </w:rPr>
        <w:t>papers</w:t>
      </w:r>
      <w:proofErr w:type="spellEnd"/>
      <w:r w:rsidRPr="00090007">
        <w:t xml:space="preserve"> por t</w:t>
      </w:r>
      <w:r w:rsidR="005664A6" w:rsidRPr="00090007">
        <w:t xml:space="preserve">ema </w:t>
      </w:r>
      <w:r w:rsidR="002E70B3" w:rsidRPr="00090007">
        <w:t>académico y su evolución. Las sesiones temáticas con mayor participación fueron las m</w:t>
      </w:r>
      <w:r w:rsidR="005664A6" w:rsidRPr="00090007">
        <w:t>á</w:t>
      </w:r>
      <w:r w:rsidR="002E70B3" w:rsidRPr="00090007">
        <w:t>s genéricas y relacionadas con el evento correspondientes a los t</w:t>
      </w:r>
      <w:r w:rsidR="005664A6" w:rsidRPr="00090007">
        <w:t>em</w:t>
      </w:r>
      <w:r w:rsidR="00C05411" w:rsidRPr="00090007">
        <w:t>a</w:t>
      </w:r>
      <w:r w:rsidR="002E70B3" w:rsidRPr="00090007">
        <w:t xml:space="preserve">s 5 y 6 de estrategias sostenibles e innovación, emprendimiento y Pymes. </w:t>
      </w:r>
      <w:r w:rsidR="005F4BB6" w:rsidRPr="00090007">
        <w:t>Aun</w:t>
      </w:r>
      <w:r w:rsidR="002E70B3" w:rsidRPr="00090007">
        <w:t xml:space="preserve">que en la sesión de casos académicos se presentaron tres casos </w:t>
      </w:r>
      <w:r w:rsidR="005F4BB6" w:rsidRPr="00090007">
        <w:t xml:space="preserve">el tiempo </w:t>
      </w:r>
      <w:r w:rsidR="002E70B3" w:rsidRPr="00090007">
        <w:t xml:space="preserve">fue suficiente para una discusión académica. </w:t>
      </w:r>
      <w:r w:rsidR="005F4BB6" w:rsidRPr="00090007">
        <w:t xml:space="preserve">En la convocatoria de </w:t>
      </w:r>
      <w:r w:rsidR="002E70B3" w:rsidRPr="00090007">
        <w:t xml:space="preserve">casos se solicitó a los participantes presentar tanto la nota académica como el caso.  </w:t>
      </w:r>
    </w:p>
    <w:p w14:paraId="7B8DAC4F" w14:textId="268CEFC1" w:rsidR="002C753B" w:rsidRPr="00090007" w:rsidRDefault="002C753B" w:rsidP="00D90BE9">
      <w:r w:rsidRPr="00090007">
        <w:rPr>
          <w:noProof/>
          <w:lang w:val="fr-FR" w:eastAsia="fr-FR"/>
        </w:rPr>
        <w:lastRenderedPageBreak/>
        <w:drawing>
          <wp:inline distT="0" distB="0" distL="0" distR="0" wp14:anchorId="24A9DEC4" wp14:editId="0DAE133F">
            <wp:extent cx="6291276" cy="4705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909" cy="4709563"/>
                    </a:xfrm>
                    <a:prstGeom prst="rect">
                      <a:avLst/>
                    </a:prstGeom>
                    <a:noFill/>
                    <a:ln>
                      <a:noFill/>
                    </a:ln>
                  </pic:spPr>
                </pic:pic>
              </a:graphicData>
            </a:graphic>
          </wp:inline>
        </w:drawing>
      </w:r>
    </w:p>
    <w:tbl>
      <w:tblPr>
        <w:tblW w:w="9087" w:type="dxa"/>
        <w:tblCellMar>
          <w:left w:w="0" w:type="dxa"/>
          <w:right w:w="0" w:type="dxa"/>
        </w:tblCellMar>
        <w:tblLook w:val="0600" w:firstRow="0" w:lastRow="0" w:firstColumn="0" w:lastColumn="0" w:noHBand="1" w:noVBand="1"/>
      </w:tblPr>
      <w:tblGrid>
        <w:gridCol w:w="7812"/>
        <w:gridCol w:w="1275"/>
      </w:tblGrid>
      <w:tr w:rsidR="005664A6" w:rsidRPr="00090007" w14:paraId="6F977A51" w14:textId="77777777" w:rsidTr="007E1D40">
        <w:trPr>
          <w:trHeight w:val="555"/>
        </w:trPr>
        <w:tc>
          <w:tcPr>
            <w:tcW w:w="781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21545A2D" w14:textId="29243FD1" w:rsidR="005664A6" w:rsidRPr="00090007" w:rsidRDefault="005664A6" w:rsidP="002C753B">
            <w:r w:rsidRPr="00090007">
              <w:t>Tabla No 2:  Distribución de ponencias por tema académico y  su evolución</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3C143DE6" w14:textId="06C9D590" w:rsidR="005664A6" w:rsidRPr="00090007" w:rsidRDefault="005664A6" w:rsidP="002C753B"/>
        </w:tc>
      </w:tr>
    </w:tbl>
    <w:p w14:paraId="576721DC" w14:textId="77777777" w:rsidR="00A653BF" w:rsidRPr="00090007" w:rsidRDefault="00A653BF" w:rsidP="00A653BF">
      <w:pPr>
        <w:pStyle w:val="Titre1"/>
      </w:pPr>
      <w:r w:rsidRPr="00090007">
        <w:t>COMUNICACIÓN Y DIFUSIÓN</w:t>
      </w:r>
    </w:p>
    <w:p w14:paraId="2A8ADCB3" w14:textId="6C187D15" w:rsidR="00A653BF" w:rsidRPr="00090007" w:rsidRDefault="00A653BF"/>
    <w:p w14:paraId="211BF261" w14:textId="12DEDFAE" w:rsidR="00944B59" w:rsidRPr="00090007" w:rsidRDefault="002E70B3" w:rsidP="00FA32F8">
      <w:pPr>
        <w:jc w:val="both"/>
      </w:pPr>
      <w:r w:rsidRPr="00090007">
        <w:t>La difusión del evento inici</w:t>
      </w:r>
      <w:r w:rsidR="001C15FA" w:rsidRPr="00090007">
        <w:t>ó</w:t>
      </w:r>
      <w:r w:rsidRPr="00090007">
        <w:t xml:space="preserve"> </w:t>
      </w:r>
      <w:r w:rsidR="00FA32F8" w:rsidRPr="00090007">
        <w:t>con</w:t>
      </w:r>
      <w:r w:rsidRPr="00090007">
        <w:t xml:space="preserve"> la convocatoria “</w:t>
      </w:r>
      <w:proofErr w:type="spellStart"/>
      <w:r w:rsidRPr="00090007">
        <w:rPr>
          <w:i/>
        </w:rPr>
        <w:t>call</w:t>
      </w:r>
      <w:proofErr w:type="spellEnd"/>
      <w:r w:rsidRPr="00090007">
        <w:rPr>
          <w:i/>
        </w:rPr>
        <w:t xml:space="preserve"> </w:t>
      </w:r>
      <w:proofErr w:type="spellStart"/>
      <w:r w:rsidRPr="00090007">
        <w:rPr>
          <w:i/>
        </w:rPr>
        <w:t>for</w:t>
      </w:r>
      <w:proofErr w:type="spellEnd"/>
      <w:r w:rsidRPr="00090007">
        <w:rPr>
          <w:i/>
        </w:rPr>
        <w:t xml:space="preserve"> </w:t>
      </w:r>
      <w:proofErr w:type="spellStart"/>
      <w:r w:rsidRPr="00090007">
        <w:rPr>
          <w:i/>
        </w:rPr>
        <w:t>paper</w:t>
      </w:r>
      <w:r w:rsidR="005664A6" w:rsidRPr="00090007">
        <w:rPr>
          <w:i/>
        </w:rPr>
        <w:t>s</w:t>
      </w:r>
      <w:proofErr w:type="spellEnd"/>
      <w:r w:rsidRPr="00090007">
        <w:t>”</w:t>
      </w:r>
      <w:r w:rsidR="00FA32F8" w:rsidRPr="00090007">
        <w:t xml:space="preserve"> el 30 de </w:t>
      </w:r>
      <w:r w:rsidR="00944B59" w:rsidRPr="00090007">
        <w:t>septiembre de 2017 en forma impresa y en tres idiomas. A</w:t>
      </w:r>
      <w:r w:rsidR="00FA32F8" w:rsidRPr="00090007">
        <w:t>s</w:t>
      </w:r>
      <w:r w:rsidR="001C15FA" w:rsidRPr="00090007">
        <w:t>i</w:t>
      </w:r>
      <w:r w:rsidR="00FA32F8" w:rsidRPr="00090007">
        <w:t xml:space="preserve">mismo se realizó una convocatoria a </w:t>
      </w:r>
      <w:r w:rsidR="00944B59" w:rsidRPr="00090007">
        <w:t>través de las redes de las diferentes universidades participantes</w:t>
      </w:r>
      <w:r w:rsidR="00FA32F8" w:rsidRPr="00090007">
        <w:t xml:space="preserve"> del evento</w:t>
      </w:r>
      <w:r w:rsidR="00944B59" w:rsidRPr="00090007">
        <w:t>. E</w:t>
      </w:r>
      <w:r w:rsidR="001C15FA" w:rsidRPr="00090007">
        <w:t xml:space="preserve">l 6 de </w:t>
      </w:r>
      <w:r w:rsidR="00944B59" w:rsidRPr="00090007">
        <w:t>octubre de 2017 en el marco del seminario organizado en Paris</w:t>
      </w:r>
      <w:r w:rsidR="005664A6" w:rsidRPr="00090007">
        <w:t xml:space="preserve"> </w:t>
      </w:r>
      <w:r w:rsidR="00944B59" w:rsidRPr="00090007">
        <w:t xml:space="preserve">- Francia por </w:t>
      </w:r>
      <w:proofErr w:type="spellStart"/>
      <w:r w:rsidR="00944B59" w:rsidRPr="00090007">
        <w:t>Cerale</w:t>
      </w:r>
      <w:proofErr w:type="spellEnd"/>
      <w:r w:rsidR="00944B59" w:rsidRPr="00090007">
        <w:t xml:space="preserve"> ESCP-</w:t>
      </w:r>
      <w:proofErr w:type="spellStart"/>
      <w:r w:rsidR="00944B59" w:rsidRPr="00090007">
        <w:t>Europe</w:t>
      </w:r>
      <w:proofErr w:type="spellEnd"/>
      <w:r w:rsidR="00944B59" w:rsidRPr="00090007">
        <w:t xml:space="preserve"> sobre internacionalización de Pymes se difundió el evento de 2018.</w:t>
      </w:r>
      <w:r w:rsidR="00FA32F8" w:rsidRPr="00090007">
        <w:t xml:space="preserve"> La convocatoria se cerró el 7 de febrero de 2018 y la convocatoria de casos en marzo 2018. Entre febrero y marz</w:t>
      </w:r>
      <w:r w:rsidR="005664A6" w:rsidRPr="00090007">
        <w:t>o se evaluaron resúmenes y los m</w:t>
      </w:r>
      <w:r w:rsidR="00FA32F8" w:rsidRPr="00090007">
        <w:t>a</w:t>
      </w:r>
      <w:r w:rsidR="005664A6" w:rsidRPr="00090007">
        <w:t>nu</w:t>
      </w:r>
      <w:r w:rsidR="00FA32F8" w:rsidRPr="00090007">
        <w:t>s</w:t>
      </w:r>
      <w:r w:rsidR="005664A6" w:rsidRPr="00090007">
        <w:t>critos</w:t>
      </w:r>
      <w:r w:rsidR="00FA32F8" w:rsidRPr="00090007">
        <w:t xml:space="preserve"> finales se presentaron en abril. </w:t>
      </w:r>
    </w:p>
    <w:p w14:paraId="2F8A5670" w14:textId="346B2C7E" w:rsidR="00FA32F8" w:rsidRPr="00090007" w:rsidRDefault="00944B59" w:rsidP="005664A6">
      <w:pPr>
        <w:jc w:val="both"/>
      </w:pPr>
      <w:r w:rsidRPr="00090007">
        <w:t>En enero de 2018 se envió la candidatura para la convocatoria de eventos 2018</w:t>
      </w:r>
      <w:r w:rsidR="001C15FA" w:rsidRPr="00090007">
        <w:t xml:space="preserve"> de la</w:t>
      </w:r>
      <w:r w:rsidRPr="00090007">
        <w:t xml:space="preserve"> Fundación E</w:t>
      </w:r>
      <w:r w:rsidR="001C15FA" w:rsidRPr="00090007">
        <w:t>U</w:t>
      </w:r>
      <w:r w:rsidRPr="00090007">
        <w:t>-L</w:t>
      </w:r>
      <w:r w:rsidR="001C15FA" w:rsidRPr="00090007">
        <w:t>AC</w:t>
      </w:r>
      <w:r w:rsidRPr="00090007">
        <w:t>.  A través de las redes de las diferentes universidades participantes</w:t>
      </w:r>
      <w:r w:rsidR="00FA32F8" w:rsidRPr="00090007">
        <w:t xml:space="preserve"> se fortaleció la convocatoria</w:t>
      </w:r>
      <w:r w:rsidRPr="00090007">
        <w:t>.</w:t>
      </w:r>
      <w:r w:rsidR="005664A6" w:rsidRPr="00090007">
        <w:t xml:space="preserve"> La aprobación de recursos </w:t>
      </w:r>
      <w:r w:rsidR="001C15FA" w:rsidRPr="00090007">
        <w:t xml:space="preserve">de la Fundación EU-LAC </w:t>
      </w:r>
      <w:r w:rsidR="00FA32F8" w:rsidRPr="00090007">
        <w:t xml:space="preserve">se dio en comunicación escrita del 30 de abril de 2018. </w:t>
      </w:r>
      <w:r w:rsidR="001C15FA" w:rsidRPr="00090007">
        <w:t xml:space="preserve">*** No se dio en marzo??? </w:t>
      </w:r>
      <w:r w:rsidR="00FA32F8" w:rsidRPr="00090007">
        <w:t xml:space="preserve">A partir de esa fecha y en la página del evento se anunció el apoyo </w:t>
      </w:r>
      <w:r w:rsidR="001C15FA" w:rsidRPr="00090007">
        <w:t>de la Fundación EU-LAC</w:t>
      </w:r>
      <w:r w:rsidR="00FA32F8" w:rsidRPr="00090007">
        <w:t xml:space="preserve">. </w:t>
      </w:r>
    </w:p>
    <w:p w14:paraId="07AB75E4" w14:textId="036B5AD5" w:rsidR="00FA32F8" w:rsidRPr="00090007" w:rsidRDefault="00FA32F8" w:rsidP="005664A6">
      <w:pPr>
        <w:jc w:val="both"/>
      </w:pPr>
      <w:r w:rsidRPr="00090007">
        <w:lastRenderedPageBreak/>
        <w:t xml:space="preserve">Para la difusión del evento a diferentes públicos se preparó una presentación </w:t>
      </w:r>
      <w:proofErr w:type="spellStart"/>
      <w:r w:rsidRPr="00090007">
        <w:t>power</w:t>
      </w:r>
      <w:proofErr w:type="spellEnd"/>
      <w:r w:rsidRPr="00090007">
        <w:t xml:space="preserve"> </w:t>
      </w:r>
      <w:proofErr w:type="spellStart"/>
      <w:r w:rsidRPr="00090007">
        <w:t>point</w:t>
      </w:r>
      <w:proofErr w:type="spellEnd"/>
      <w:r w:rsidRPr="00090007">
        <w:t xml:space="preserve"> Corporativa que se circuló en las redes universitarias, institucionales y corporativas. En dicha presentación se resalta</w:t>
      </w:r>
      <w:r w:rsidR="001C15FA" w:rsidRPr="00090007">
        <w:t>ro</w:t>
      </w:r>
      <w:r w:rsidRPr="00090007">
        <w:t xml:space="preserve">n las instituciones que apoyaban y se invitaba igualmente a corporativos a vincularse al evento. </w:t>
      </w:r>
    </w:p>
    <w:p w14:paraId="0BE74413" w14:textId="370488D7" w:rsidR="002E70B3" w:rsidRPr="00090007" w:rsidRDefault="005F4BB6" w:rsidP="005664A6">
      <w:pPr>
        <w:jc w:val="both"/>
      </w:pPr>
      <w:r w:rsidRPr="00090007">
        <w:t xml:space="preserve">Durante el evento se contó con la participación de </w:t>
      </w:r>
      <w:r w:rsidR="00B46A92" w:rsidRPr="00090007">
        <w:t xml:space="preserve">dos </w:t>
      </w:r>
      <w:r w:rsidRPr="00090007">
        <w:t xml:space="preserve">periodistas que prepararon </w:t>
      </w:r>
      <w:r w:rsidR="00B46A92" w:rsidRPr="00090007">
        <w:t>varias piezas de contenido para ser divulgados a través de diferentes medios de comunicación</w:t>
      </w:r>
      <w:r w:rsidR="001130E5" w:rsidRPr="00090007">
        <w:t>: l</w:t>
      </w:r>
      <w:r w:rsidR="005664A6" w:rsidRPr="00090007">
        <w:t>os</w:t>
      </w:r>
      <w:r w:rsidR="002E70B3" w:rsidRPr="00090007">
        <w:t xml:space="preserve"> medios físicos </w:t>
      </w:r>
      <w:r w:rsidRPr="00090007">
        <w:t>nacionales (</w:t>
      </w:r>
      <w:r w:rsidR="002E70B3" w:rsidRPr="00090007">
        <w:t>La República, El Tiempo, El Nuevo Siglo</w:t>
      </w:r>
      <w:r w:rsidRPr="00090007">
        <w:t>) y virtuales</w:t>
      </w:r>
      <w:r w:rsidR="002E70B3" w:rsidRPr="00090007">
        <w:t xml:space="preserve"> logrando así por ejemplo, en El Nuevo Siglo, 548 visualizaciones en Facebook, 389 reacciones, 100 shares, 59 comentarios.</w:t>
      </w:r>
    </w:p>
    <w:p w14:paraId="1321CEBF" w14:textId="14FCCA39" w:rsidR="005F4BB6" w:rsidRPr="00090007" w:rsidRDefault="005F4BB6" w:rsidP="005664A6">
      <w:pPr>
        <w:jc w:val="both"/>
      </w:pPr>
      <w:r w:rsidRPr="00090007">
        <w:t xml:space="preserve">En las redes sociales se puede medir </w:t>
      </w:r>
      <w:r w:rsidR="00B46A92" w:rsidRPr="00090007">
        <w:t>La resonancia del evento como se detalla en la Tabla No. 3</w:t>
      </w:r>
      <w:r w:rsidR="00C05411" w:rsidRPr="00090007">
        <w:t xml:space="preserve"> </w:t>
      </w:r>
      <w:r w:rsidRPr="00090007">
        <w:t>cuadro:</w:t>
      </w:r>
    </w:p>
    <w:tbl>
      <w:tblPr>
        <w:tblW w:w="8647" w:type="dxa"/>
        <w:tblCellMar>
          <w:left w:w="0" w:type="dxa"/>
          <w:right w:w="0" w:type="dxa"/>
        </w:tblCellMar>
        <w:tblLook w:val="0420" w:firstRow="1" w:lastRow="0" w:firstColumn="0" w:lastColumn="0" w:noHBand="0" w:noVBand="1"/>
      </w:tblPr>
      <w:tblGrid>
        <w:gridCol w:w="3080"/>
        <w:gridCol w:w="1800"/>
        <w:gridCol w:w="1783"/>
        <w:gridCol w:w="1984"/>
      </w:tblGrid>
      <w:tr w:rsidR="005F4BB6" w:rsidRPr="00090007" w14:paraId="1F2161C7" w14:textId="77777777" w:rsidTr="007E1D40">
        <w:trPr>
          <w:trHeight w:val="317"/>
        </w:trPr>
        <w:tc>
          <w:tcPr>
            <w:tcW w:w="3080" w:type="dxa"/>
            <w:tcBorders>
              <w:top w:val="single" w:sz="8" w:space="0" w:color="ED7D31"/>
              <w:left w:val="nil"/>
              <w:bottom w:val="single" w:sz="8" w:space="0" w:color="ED7D31"/>
              <w:right w:val="nil"/>
            </w:tcBorders>
            <w:shd w:val="clear" w:color="auto" w:fill="auto"/>
            <w:tcMar>
              <w:top w:w="36" w:type="dxa"/>
              <w:left w:w="54" w:type="dxa"/>
              <w:bottom w:w="36" w:type="dxa"/>
              <w:right w:w="54" w:type="dxa"/>
            </w:tcMar>
            <w:vAlign w:val="center"/>
            <w:hideMark/>
          </w:tcPr>
          <w:p w14:paraId="130531EF" w14:textId="77777777" w:rsidR="005F4BB6" w:rsidRPr="00090007" w:rsidRDefault="005F4BB6" w:rsidP="007E1D40">
            <w:r w:rsidRPr="00090007">
              <w:rPr>
                <w:b/>
                <w:bCs/>
                <w:lang w:val="es-ES"/>
              </w:rPr>
              <w:t xml:space="preserve">Red social </w:t>
            </w:r>
            <w:proofErr w:type="spellStart"/>
            <w:r w:rsidRPr="00090007">
              <w:rPr>
                <w:b/>
                <w:bCs/>
                <w:lang w:val="es-ES"/>
              </w:rPr>
              <w:t>AdmonUniandes</w:t>
            </w:r>
            <w:proofErr w:type="spellEnd"/>
          </w:p>
        </w:tc>
        <w:tc>
          <w:tcPr>
            <w:tcW w:w="1800" w:type="dxa"/>
            <w:tcBorders>
              <w:top w:val="single" w:sz="8" w:space="0" w:color="ED7D31"/>
              <w:left w:val="nil"/>
              <w:bottom w:val="single" w:sz="8" w:space="0" w:color="ED7D31"/>
              <w:right w:val="nil"/>
            </w:tcBorders>
            <w:shd w:val="clear" w:color="auto" w:fill="auto"/>
            <w:tcMar>
              <w:top w:w="36" w:type="dxa"/>
              <w:left w:w="54" w:type="dxa"/>
              <w:bottom w:w="36" w:type="dxa"/>
              <w:right w:w="54" w:type="dxa"/>
            </w:tcMar>
            <w:vAlign w:val="center"/>
            <w:hideMark/>
          </w:tcPr>
          <w:p w14:paraId="4959484F" w14:textId="77777777" w:rsidR="005F4BB6" w:rsidRPr="00090007" w:rsidRDefault="005F4BB6" w:rsidP="007E1D40">
            <w:r w:rsidRPr="00090007">
              <w:rPr>
                <w:b/>
                <w:bCs/>
                <w:lang w:val="es-ES"/>
              </w:rPr>
              <w:t>Alcance orgánico</w:t>
            </w:r>
          </w:p>
        </w:tc>
        <w:tc>
          <w:tcPr>
            <w:tcW w:w="1783" w:type="dxa"/>
            <w:tcBorders>
              <w:top w:val="single" w:sz="8" w:space="0" w:color="ED7D31"/>
              <w:left w:val="nil"/>
              <w:bottom w:val="single" w:sz="8" w:space="0" w:color="ED7D31"/>
              <w:right w:val="nil"/>
            </w:tcBorders>
            <w:shd w:val="clear" w:color="auto" w:fill="auto"/>
            <w:tcMar>
              <w:top w:w="36" w:type="dxa"/>
              <w:left w:w="54" w:type="dxa"/>
              <w:bottom w:w="36" w:type="dxa"/>
              <w:right w:w="54" w:type="dxa"/>
            </w:tcMar>
            <w:vAlign w:val="center"/>
            <w:hideMark/>
          </w:tcPr>
          <w:p w14:paraId="0137D82B" w14:textId="77777777" w:rsidR="005F4BB6" w:rsidRPr="00090007" w:rsidRDefault="005F4BB6" w:rsidP="007E1D40">
            <w:r w:rsidRPr="00090007">
              <w:rPr>
                <w:b/>
                <w:bCs/>
                <w:lang w:val="es-ES"/>
              </w:rPr>
              <w:t>Interacciones + Clics en enlace</w:t>
            </w:r>
          </w:p>
        </w:tc>
        <w:tc>
          <w:tcPr>
            <w:tcW w:w="1984" w:type="dxa"/>
            <w:tcBorders>
              <w:top w:val="single" w:sz="8" w:space="0" w:color="ED7D31"/>
              <w:left w:val="nil"/>
              <w:bottom w:val="single" w:sz="8" w:space="0" w:color="ED7D31"/>
              <w:right w:val="nil"/>
            </w:tcBorders>
            <w:shd w:val="clear" w:color="auto" w:fill="auto"/>
            <w:tcMar>
              <w:top w:w="36" w:type="dxa"/>
              <w:left w:w="54" w:type="dxa"/>
              <w:bottom w:w="36" w:type="dxa"/>
              <w:right w:w="54" w:type="dxa"/>
            </w:tcMar>
            <w:vAlign w:val="center"/>
            <w:hideMark/>
          </w:tcPr>
          <w:p w14:paraId="566C9873" w14:textId="77777777" w:rsidR="005F4BB6" w:rsidRPr="00090007" w:rsidRDefault="005F4BB6" w:rsidP="007E1D40">
            <w:proofErr w:type="spellStart"/>
            <w:r w:rsidRPr="00090007">
              <w:rPr>
                <w:b/>
                <w:bCs/>
                <w:lang w:val="es-ES"/>
              </w:rPr>
              <w:t>Engagement</w:t>
            </w:r>
            <w:proofErr w:type="spellEnd"/>
          </w:p>
        </w:tc>
      </w:tr>
      <w:tr w:rsidR="005F4BB6" w:rsidRPr="00090007" w14:paraId="0D29DD92" w14:textId="77777777" w:rsidTr="007E1D40">
        <w:trPr>
          <w:trHeight w:val="260"/>
        </w:trPr>
        <w:tc>
          <w:tcPr>
            <w:tcW w:w="3080" w:type="dxa"/>
            <w:tcBorders>
              <w:top w:val="single" w:sz="8" w:space="0" w:color="ED7D31"/>
              <w:left w:val="nil"/>
              <w:bottom w:val="nil"/>
              <w:right w:val="nil"/>
            </w:tcBorders>
            <w:shd w:val="clear" w:color="auto" w:fill="FCECE8"/>
            <w:tcMar>
              <w:top w:w="36" w:type="dxa"/>
              <w:left w:w="54" w:type="dxa"/>
              <w:bottom w:w="36" w:type="dxa"/>
              <w:right w:w="54" w:type="dxa"/>
            </w:tcMar>
            <w:vAlign w:val="center"/>
            <w:hideMark/>
          </w:tcPr>
          <w:p w14:paraId="5EB0C0BE" w14:textId="77777777" w:rsidR="005F4BB6" w:rsidRPr="00090007" w:rsidRDefault="005F4BB6" w:rsidP="007E1D40">
            <w:r w:rsidRPr="00090007">
              <w:rPr>
                <w:lang w:val="es-ES"/>
              </w:rPr>
              <w:t>Facebook</w:t>
            </w:r>
          </w:p>
        </w:tc>
        <w:tc>
          <w:tcPr>
            <w:tcW w:w="1800" w:type="dxa"/>
            <w:tcBorders>
              <w:top w:val="single" w:sz="8" w:space="0" w:color="ED7D31"/>
              <w:left w:val="nil"/>
              <w:bottom w:val="nil"/>
              <w:right w:val="nil"/>
            </w:tcBorders>
            <w:shd w:val="clear" w:color="auto" w:fill="FCECE8"/>
            <w:tcMar>
              <w:top w:w="36" w:type="dxa"/>
              <w:left w:w="54" w:type="dxa"/>
              <w:bottom w:w="36" w:type="dxa"/>
              <w:right w:w="54" w:type="dxa"/>
            </w:tcMar>
            <w:vAlign w:val="center"/>
            <w:hideMark/>
          </w:tcPr>
          <w:p w14:paraId="3DDF34BB" w14:textId="77777777" w:rsidR="005F4BB6" w:rsidRPr="00090007" w:rsidRDefault="005F4BB6" w:rsidP="007E1D40">
            <w:r w:rsidRPr="00090007">
              <w:rPr>
                <w:lang w:val="es-ES"/>
              </w:rPr>
              <w:t>4.459</w:t>
            </w:r>
          </w:p>
        </w:tc>
        <w:tc>
          <w:tcPr>
            <w:tcW w:w="1783" w:type="dxa"/>
            <w:tcBorders>
              <w:top w:val="single" w:sz="8" w:space="0" w:color="ED7D31"/>
              <w:left w:val="nil"/>
              <w:bottom w:val="nil"/>
              <w:right w:val="nil"/>
            </w:tcBorders>
            <w:shd w:val="clear" w:color="auto" w:fill="FCECE8"/>
            <w:tcMar>
              <w:top w:w="36" w:type="dxa"/>
              <w:left w:w="54" w:type="dxa"/>
              <w:bottom w:w="36" w:type="dxa"/>
              <w:right w:w="54" w:type="dxa"/>
            </w:tcMar>
            <w:vAlign w:val="center"/>
            <w:hideMark/>
          </w:tcPr>
          <w:p w14:paraId="36F6BF81" w14:textId="77777777" w:rsidR="005F4BB6" w:rsidRPr="00090007" w:rsidRDefault="005F4BB6" w:rsidP="007E1D40">
            <w:r w:rsidRPr="00090007">
              <w:rPr>
                <w:lang w:val="es-ES"/>
              </w:rPr>
              <w:t>39</w:t>
            </w:r>
          </w:p>
        </w:tc>
        <w:tc>
          <w:tcPr>
            <w:tcW w:w="1984" w:type="dxa"/>
            <w:tcBorders>
              <w:top w:val="single" w:sz="8" w:space="0" w:color="ED7D31"/>
              <w:left w:val="nil"/>
              <w:bottom w:val="nil"/>
              <w:right w:val="nil"/>
            </w:tcBorders>
            <w:shd w:val="clear" w:color="auto" w:fill="FCECE8"/>
            <w:tcMar>
              <w:top w:w="36" w:type="dxa"/>
              <w:left w:w="54" w:type="dxa"/>
              <w:bottom w:w="36" w:type="dxa"/>
              <w:right w:w="54" w:type="dxa"/>
            </w:tcMar>
            <w:vAlign w:val="center"/>
            <w:hideMark/>
          </w:tcPr>
          <w:p w14:paraId="331D7BF9" w14:textId="77777777" w:rsidR="005F4BB6" w:rsidRPr="00090007" w:rsidRDefault="005F4BB6" w:rsidP="007E1D40">
            <w:r w:rsidRPr="00090007">
              <w:rPr>
                <w:lang w:val="es-ES"/>
              </w:rPr>
              <w:t>0,87%</w:t>
            </w:r>
          </w:p>
        </w:tc>
      </w:tr>
      <w:tr w:rsidR="005F4BB6" w:rsidRPr="00090007" w14:paraId="651AD607" w14:textId="77777777" w:rsidTr="007E1D40">
        <w:trPr>
          <w:trHeight w:val="160"/>
        </w:trPr>
        <w:tc>
          <w:tcPr>
            <w:tcW w:w="3080" w:type="dxa"/>
            <w:tcBorders>
              <w:top w:val="nil"/>
              <w:left w:val="nil"/>
              <w:bottom w:val="nil"/>
              <w:right w:val="nil"/>
            </w:tcBorders>
            <w:shd w:val="clear" w:color="auto" w:fill="auto"/>
            <w:tcMar>
              <w:top w:w="36" w:type="dxa"/>
              <w:left w:w="54" w:type="dxa"/>
              <w:bottom w:w="36" w:type="dxa"/>
              <w:right w:w="54" w:type="dxa"/>
            </w:tcMar>
            <w:vAlign w:val="center"/>
            <w:hideMark/>
          </w:tcPr>
          <w:p w14:paraId="1A25E2EA" w14:textId="77777777" w:rsidR="005F4BB6" w:rsidRPr="00090007" w:rsidRDefault="005F4BB6" w:rsidP="007E1D40">
            <w:r w:rsidRPr="00090007">
              <w:rPr>
                <w:lang w:val="es-ES"/>
              </w:rPr>
              <w:t xml:space="preserve">Facebook </w:t>
            </w:r>
            <w:proofErr w:type="spellStart"/>
            <w:r w:rsidRPr="00090007">
              <w:rPr>
                <w:lang w:val="es-ES"/>
              </w:rPr>
              <w:t>Stories</w:t>
            </w:r>
            <w:proofErr w:type="spellEnd"/>
          </w:p>
        </w:tc>
        <w:tc>
          <w:tcPr>
            <w:tcW w:w="1800" w:type="dxa"/>
            <w:tcBorders>
              <w:top w:val="nil"/>
              <w:left w:val="nil"/>
              <w:bottom w:val="nil"/>
              <w:right w:val="nil"/>
            </w:tcBorders>
            <w:shd w:val="clear" w:color="auto" w:fill="auto"/>
            <w:tcMar>
              <w:top w:w="36" w:type="dxa"/>
              <w:left w:w="54" w:type="dxa"/>
              <w:bottom w:w="36" w:type="dxa"/>
              <w:right w:w="54" w:type="dxa"/>
            </w:tcMar>
            <w:vAlign w:val="center"/>
            <w:hideMark/>
          </w:tcPr>
          <w:p w14:paraId="3A7ED950" w14:textId="77777777" w:rsidR="005F4BB6" w:rsidRPr="00090007" w:rsidRDefault="005F4BB6" w:rsidP="007E1D40">
            <w:r w:rsidRPr="00090007">
              <w:rPr>
                <w:lang w:val="es-ES"/>
              </w:rPr>
              <w:t>3.262</w:t>
            </w:r>
          </w:p>
        </w:tc>
        <w:tc>
          <w:tcPr>
            <w:tcW w:w="1783" w:type="dxa"/>
            <w:tcBorders>
              <w:top w:val="nil"/>
              <w:left w:val="nil"/>
              <w:bottom w:val="nil"/>
              <w:right w:val="nil"/>
            </w:tcBorders>
            <w:shd w:val="clear" w:color="auto" w:fill="auto"/>
            <w:tcMar>
              <w:top w:w="36" w:type="dxa"/>
              <w:left w:w="54" w:type="dxa"/>
              <w:bottom w:w="36" w:type="dxa"/>
              <w:right w:w="54" w:type="dxa"/>
            </w:tcMar>
            <w:vAlign w:val="center"/>
            <w:hideMark/>
          </w:tcPr>
          <w:p w14:paraId="2F63B5A5" w14:textId="77777777" w:rsidR="005F4BB6" w:rsidRPr="00090007" w:rsidRDefault="005F4BB6" w:rsidP="007E1D40">
            <w:r w:rsidRPr="00090007">
              <w:rPr>
                <w:lang w:val="es-ES"/>
              </w:rPr>
              <w:t>N/A</w:t>
            </w:r>
          </w:p>
        </w:tc>
        <w:tc>
          <w:tcPr>
            <w:tcW w:w="1984" w:type="dxa"/>
            <w:tcBorders>
              <w:top w:val="nil"/>
              <w:left w:val="nil"/>
              <w:bottom w:val="nil"/>
              <w:right w:val="nil"/>
            </w:tcBorders>
            <w:shd w:val="clear" w:color="auto" w:fill="auto"/>
            <w:tcMar>
              <w:top w:w="36" w:type="dxa"/>
              <w:left w:w="54" w:type="dxa"/>
              <w:bottom w:w="36" w:type="dxa"/>
              <w:right w:w="54" w:type="dxa"/>
            </w:tcMar>
            <w:vAlign w:val="center"/>
            <w:hideMark/>
          </w:tcPr>
          <w:p w14:paraId="1F3C3DC8" w14:textId="77777777" w:rsidR="005F4BB6" w:rsidRPr="00090007" w:rsidRDefault="005F4BB6" w:rsidP="007E1D40">
            <w:r w:rsidRPr="00090007">
              <w:rPr>
                <w:lang w:val="es-ES"/>
              </w:rPr>
              <w:t>N/A</w:t>
            </w:r>
          </w:p>
        </w:tc>
      </w:tr>
      <w:tr w:rsidR="005F4BB6" w:rsidRPr="00090007" w14:paraId="0F9F605D" w14:textId="77777777" w:rsidTr="007E1D40">
        <w:trPr>
          <w:trHeight w:val="68"/>
        </w:trPr>
        <w:tc>
          <w:tcPr>
            <w:tcW w:w="3080" w:type="dxa"/>
            <w:tcBorders>
              <w:top w:val="nil"/>
              <w:left w:val="nil"/>
              <w:bottom w:val="nil"/>
              <w:right w:val="nil"/>
            </w:tcBorders>
            <w:shd w:val="clear" w:color="auto" w:fill="FCECE8"/>
            <w:tcMar>
              <w:top w:w="36" w:type="dxa"/>
              <w:left w:w="54" w:type="dxa"/>
              <w:bottom w:w="36" w:type="dxa"/>
              <w:right w:w="54" w:type="dxa"/>
            </w:tcMar>
            <w:vAlign w:val="center"/>
            <w:hideMark/>
          </w:tcPr>
          <w:p w14:paraId="5191C979" w14:textId="77777777" w:rsidR="005F4BB6" w:rsidRPr="00090007" w:rsidRDefault="005F4BB6" w:rsidP="007E1D40">
            <w:r w:rsidRPr="00090007">
              <w:rPr>
                <w:lang w:val="es-ES"/>
              </w:rPr>
              <w:t>Twitter</w:t>
            </w:r>
          </w:p>
        </w:tc>
        <w:tc>
          <w:tcPr>
            <w:tcW w:w="1800" w:type="dxa"/>
            <w:tcBorders>
              <w:top w:val="nil"/>
              <w:left w:val="nil"/>
              <w:bottom w:val="nil"/>
              <w:right w:val="nil"/>
            </w:tcBorders>
            <w:shd w:val="clear" w:color="auto" w:fill="FCECE8"/>
            <w:tcMar>
              <w:top w:w="36" w:type="dxa"/>
              <w:left w:w="54" w:type="dxa"/>
              <w:bottom w:w="36" w:type="dxa"/>
              <w:right w:w="54" w:type="dxa"/>
            </w:tcMar>
            <w:vAlign w:val="center"/>
            <w:hideMark/>
          </w:tcPr>
          <w:p w14:paraId="60EAF541" w14:textId="77777777" w:rsidR="005F4BB6" w:rsidRPr="00090007" w:rsidRDefault="005F4BB6" w:rsidP="007E1D40">
            <w:r w:rsidRPr="00090007">
              <w:rPr>
                <w:lang w:val="es-ES"/>
              </w:rPr>
              <w:t>19.253</w:t>
            </w:r>
          </w:p>
        </w:tc>
        <w:tc>
          <w:tcPr>
            <w:tcW w:w="1783" w:type="dxa"/>
            <w:tcBorders>
              <w:top w:val="nil"/>
              <w:left w:val="nil"/>
              <w:bottom w:val="nil"/>
              <w:right w:val="nil"/>
            </w:tcBorders>
            <w:shd w:val="clear" w:color="auto" w:fill="FCECE8"/>
            <w:tcMar>
              <w:top w:w="36" w:type="dxa"/>
              <w:left w:w="54" w:type="dxa"/>
              <w:bottom w:w="36" w:type="dxa"/>
              <w:right w:w="54" w:type="dxa"/>
            </w:tcMar>
            <w:vAlign w:val="center"/>
            <w:hideMark/>
          </w:tcPr>
          <w:p w14:paraId="30CFB7B3" w14:textId="77777777" w:rsidR="005F4BB6" w:rsidRPr="00090007" w:rsidRDefault="005F4BB6" w:rsidP="007E1D40">
            <w:r w:rsidRPr="00090007">
              <w:rPr>
                <w:lang w:val="es-ES"/>
              </w:rPr>
              <w:t>204</w:t>
            </w:r>
          </w:p>
        </w:tc>
        <w:tc>
          <w:tcPr>
            <w:tcW w:w="1984" w:type="dxa"/>
            <w:tcBorders>
              <w:top w:val="nil"/>
              <w:left w:val="nil"/>
              <w:bottom w:val="nil"/>
              <w:right w:val="nil"/>
            </w:tcBorders>
            <w:shd w:val="clear" w:color="auto" w:fill="FCECE8"/>
            <w:tcMar>
              <w:top w:w="36" w:type="dxa"/>
              <w:left w:w="54" w:type="dxa"/>
              <w:bottom w:w="36" w:type="dxa"/>
              <w:right w:w="54" w:type="dxa"/>
            </w:tcMar>
            <w:vAlign w:val="center"/>
            <w:hideMark/>
          </w:tcPr>
          <w:p w14:paraId="2BC715E3" w14:textId="77777777" w:rsidR="005F4BB6" w:rsidRPr="00090007" w:rsidRDefault="005F4BB6" w:rsidP="007E1D40">
            <w:r w:rsidRPr="00090007">
              <w:rPr>
                <w:lang w:val="es-ES"/>
              </w:rPr>
              <w:t>1.05%</w:t>
            </w:r>
          </w:p>
        </w:tc>
      </w:tr>
      <w:tr w:rsidR="005F4BB6" w:rsidRPr="00090007" w14:paraId="7D8F07BA" w14:textId="77777777" w:rsidTr="007E1D40">
        <w:trPr>
          <w:trHeight w:val="260"/>
        </w:trPr>
        <w:tc>
          <w:tcPr>
            <w:tcW w:w="3080" w:type="dxa"/>
            <w:tcBorders>
              <w:top w:val="nil"/>
              <w:left w:val="nil"/>
              <w:bottom w:val="nil"/>
              <w:right w:val="nil"/>
            </w:tcBorders>
            <w:shd w:val="clear" w:color="auto" w:fill="auto"/>
            <w:tcMar>
              <w:top w:w="36" w:type="dxa"/>
              <w:left w:w="54" w:type="dxa"/>
              <w:bottom w:w="36" w:type="dxa"/>
              <w:right w:w="54" w:type="dxa"/>
            </w:tcMar>
            <w:vAlign w:val="center"/>
            <w:hideMark/>
          </w:tcPr>
          <w:p w14:paraId="70407A6B" w14:textId="77777777" w:rsidR="005F4BB6" w:rsidRPr="00090007" w:rsidRDefault="005F4BB6" w:rsidP="007E1D40">
            <w:r w:rsidRPr="00090007">
              <w:rPr>
                <w:lang w:val="es-ES"/>
              </w:rPr>
              <w:t>LinkedIn</w:t>
            </w:r>
          </w:p>
        </w:tc>
        <w:tc>
          <w:tcPr>
            <w:tcW w:w="1800" w:type="dxa"/>
            <w:tcBorders>
              <w:top w:val="nil"/>
              <w:left w:val="nil"/>
              <w:bottom w:val="nil"/>
              <w:right w:val="nil"/>
            </w:tcBorders>
            <w:shd w:val="clear" w:color="auto" w:fill="auto"/>
            <w:tcMar>
              <w:top w:w="36" w:type="dxa"/>
              <w:left w:w="54" w:type="dxa"/>
              <w:bottom w:w="36" w:type="dxa"/>
              <w:right w:w="54" w:type="dxa"/>
            </w:tcMar>
            <w:vAlign w:val="center"/>
            <w:hideMark/>
          </w:tcPr>
          <w:p w14:paraId="74A54245" w14:textId="77777777" w:rsidR="005F4BB6" w:rsidRPr="00090007" w:rsidRDefault="005F4BB6" w:rsidP="007E1D40">
            <w:r w:rsidRPr="00090007">
              <w:rPr>
                <w:lang w:val="es-ES"/>
              </w:rPr>
              <w:t>1.271</w:t>
            </w:r>
          </w:p>
        </w:tc>
        <w:tc>
          <w:tcPr>
            <w:tcW w:w="1783" w:type="dxa"/>
            <w:tcBorders>
              <w:top w:val="nil"/>
              <w:left w:val="nil"/>
              <w:bottom w:val="nil"/>
              <w:right w:val="nil"/>
            </w:tcBorders>
            <w:shd w:val="clear" w:color="auto" w:fill="auto"/>
            <w:tcMar>
              <w:top w:w="36" w:type="dxa"/>
              <w:left w:w="54" w:type="dxa"/>
              <w:bottom w:w="36" w:type="dxa"/>
              <w:right w:w="54" w:type="dxa"/>
            </w:tcMar>
            <w:vAlign w:val="center"/>
            <w:hideMark/>
          </w:tcPr>
          <w:p w14:paraId="02EC4463" w14:textId="77777777" w:rsidR="005F4BB6" w:rsidRPr="00090007" w:rsidRDefault="005F4BB6" w:rsidP="007E1D40">
            <w:r w:rsidRPr="00090007">
              <w:rPr>
                <w:lang w:val="es-ES"/>
              </w:rPr>
              <w:t>93</w:t>
            </w:r>
          </w:p>
        </w:tc>
        <w:tc>
          <w:tcPr>
            <w:tcW w:w="1984" w:type="dxa"/>
            <w:tcBorders>
              <w:top w:val="nil"/>
              <w:left w:val="nil"/>
              <w:bottom w:val="nil"/>
              <w:right w:val="nil"/>
            </w:tcBorders>
            <w:shd w:val="clear" w:color="auto" w:fill="auto"/>
            <w:tcMar>
              <w:top w:w="36" w:type="dxa"/>
              <w:left w:w="54" w:type="dxa"/>
              <w:bottom w:w="36" w:type="dxa"/>
              <w:right w:w="54" w:type="dxa"/>
            </w:tcMar>
            <w:vAlign w:val="center"/>
            <w:hideMark/>
          </w:tcPr>
          <w:p w14:paraId="3D082C0F" w14:textId="77777777" w:rsidR="005F4BB6" w:rsidRPr="00090007" w:rsidRDefault="005F4BB6" w:rsidP="007E1D40">
            <w:r w:rsidRPr="00090007">
              <w:rPr>
                <w:lang w:val="es-ES"/>
              </w:rPr>
              <w:t>7,31%</w:t>
            </w:r>
          </w:p>
        </w:tc>
      </w:tr>
      <w:tr w:rsidR="005F4BB6" w:rsidRPr="00090007" w14:paraId="219F447E" w14:textId="77777777" w:rsidTr="007E1D40">
        <w:trPr>
          <w:trHeight w:val="155"/>
        </w:trPr>
        <w:tc>
          <w:tcPr>
            <w:tcW w:w="3080" w:type="dxa"/>
            <w:tcBorders>
              <w:top w:val="nil"/>
              <w:left w:val="nil"/>
              <w:bottom w:val="nil"/>
              <w:right w:val="nil"/>
            </w:tcBorders>
            <w:shd w:val="clear" w:color="auto" w:fill="FCECE8"/>
            <w:tcMar>
              <w:top w:w="36" w:type="dxa"/>
              <w:left w:w="54" w:type="dxa"/>
              <w:bottom w:w="36" w:type="dxa"/>
              <w:right w:w="54" w:type="dxa"/>
            </w:tcMar>
            <w:vAlign w:val="center"/>
            <w:hideMark/>
          </w:tcPr>
          <w:p w14:paraId="732857F6" w14:textId="77777777" w:rsidR="005F4BB6" w:rsidRPr="00090007" w:rsidRDefault="005F4BB6" w:rsidP="007E1D40">
            <w:r w:rsidRPr="00090007">
              <w:rPr>
                <w:lang w:val="es-ES"/>
              </w:rPr>
              <w:t>Instagram</w:t>
            </w:r>
          </w:p>
        </w:tc>
        <w:tc>
          <w:tcPr>
            <w:tcW w:w="1800" w:type="dxa"/>
            <w:tcBorders>
              <w:top w:val="nil"/>
              <w:left w:val="nil"/>
              <w:bottom w:val="nil"/>
              <w:right w:val="nil"/>
            </w:tcBorders>
            <w:shd w:val="clear" w:color="auto" w:fill="FCECE8"/>
            <w:tcMar>
              <w:top w:w="36" w:type="dxa"/>
              <w:left w:w="54" w:type="dxa"/>
              <w:bottom w:w="36" w:type="dxa"/>
              <w:right w:w="54" w:type="dxa"/>
            </w:tcMar>
            <w:vAlign w:val="center"/>
            <w:hideMark/>
          </w:tcPr>
          <w:p w14:paraId="6DC3800F" w14:textId="77777777" w:rsidR="005F4BB6" w:rsidRPr="00090007" w:rsidRDefault="005F4BB6" w:rsidP="007E1D40">
            <w:r w:rsidRPr="00090007">
              <w:rPr>
                <w:lang w:val="es-ES"/>
              </w:rPr>
              <w:t>1.357</w:t>
            </w:r>
          </w:p>
        </w:tc>
        <w:tc>
          <w:tcPr>
            <w:tcW w:w="1783" w:type="dxa"/>
            <w:tcBorders>
              <w:top w:val="nil"/>
              <w:left w:val="nil"/>
              <w:bottom w:val="nil"/>
              <w:right w:val="nil"/>
            </w:tcBorders>
            <w:shd w:val="clear" w:color="auto" w:fill="FCECE8"/>
            <w:tcMar>
              <w:top w:w="36" w:type="dxa"/>
              <w:left w:w="54" w:type="dxa"/>
              <w:bottom w:w="36" w:type="dxa"/>
              <w:right w:w="54" w:type="dxa"/>
            </w:tcMar>
            <w:vAlign w:val="center"/>
            <w:hideMark/>
          </w:tcPr>
          <w:p w14:paraId="0014BDDC" w14:textId="77777777" w:rsidR="005F4BB6" w:rsidRPr="00090007" w:rsidRDefault="005F4BB6" w:rsidP="007E1D40">
            <w:r w:rsidRPr="00090007">
              <w:rPr>
                <w:lang w:val="es-ES"/>
              </w:rPr>
              <w:t>93</w:t>
            </w:r>
          </w:p>
        </w:tc>
        <w:tc>
          <w:tcPr>
            <w:tcW w:w="1984" w:type="dxa"/>
            <w:tcBorders>
              <w:top w:val="nil"/>
              <w:left w:val="nil"/>
              <w:bottom w:val="nil"/>
              <w:right w:val="nil"/>
            </w:tcBorders>
            <w:shd w:val="clear" w:color="auto" w:fill="FCECE8"/>
            <w:tcMar>
              <w:top w:w="36" w:type="dxa"/>
              <w:left w:w="54" w:type="dxa"/>
              <w:bottom w:w="36" w:type="dxa"/>
              <w:right w:w="54" w:type="dxa"/>
            </w:tcMar>
            <w:vAlign w:val="center"/>
            <w:hideMark/>
          </w:tcPr>
          <w:p w14:paraId="36C43E85" w14:textId="77777777" w:rsidR="005F4BB6" w:rsidRPr="00090007" w:rsidRDefault="005F4BB6" w:rsidP="007E1D40">
            <w:r w:rsidRPr="00090007">
              <w:rPr>
                <w:lang w:val="es-ES"/>
              </w:rPr>
              <w:t>6,85%</w:t>
            </w:r>
          </w:p>
        </w:tc>
      </w:tr>
      <w:tr w:rsidR="005F4BB6" w:rsidRPr="00090007" w14:paraId="59CAEA31" w14:textId="77777777" w:rsidTr="007E1D40">
        <w:trPr>
          <w:trHeight w:val="49"/>
        </w:trPr>
        <w:tc>
          <w:tcPr>
            <w:tcW w:w="3080" w:type="dxa"/>
            <w:tcBorders>
              <w:top w:val="nil"/>
              <w:left w:val="nil"/>
              <w:bottom w:val="nil"/>
              <w:right w:val="nil"/>
            </w:tcBorders>
            <w:shd w:val="clear" w:color="auto" w:fill="auto"/>
            <w:tcMar>
              <w:top w:w="36" w:type="dxa"/>
              <w:left w:w="54" w:type="dxa"/>
              <w:bottom w:w="36" w:type="dxa"/>
              <w:right w:w="54" w:type="dxa"/>
            </w:tcMar>
            <w:vAlign w:val="center"/>
            <w:hideMark/>
          </w:tcPr>
          <w:p w14:paraId="76136485" w14:textId="77777777" w:rsidR="005F4BB6" w:rsidRPr="00090007" w:rsidRDefault="005F4BB6" w:rsidP="007E1D40">
            <w:r w:rsidRPr="00090007">
              <w:rPr>
                <w:lang w:val="es-ES"/>
              </w:rPr>
              <w:t xml:space="preserve">Instagram </w:t>
            </w:r>
            <w:proofErr w:type="spellStart"/>
            <w:r w:rsidRPr="00090007">
              <w:rPr>
                <w:lang w:val="es-ES"/>
              </w:rPr>
              <w:t>stories</w:t>
            </w:r>
            <w:proofErr w:type="spellEnd"/>
          </w:p>
        </w:tc>
        <w:tc>
          <w:tcPr>
            <w:tcW w:w="1800" w:type="dxa"/>
            <w:tcBorders>
              <w:top w:val="nil"/>
              <w:left w:val="nil"/>
              <w:bottom w:val="nil"/>
              <w:right w:val="nil"/>
            </w:tcBorders>
            <w:shd w:val="clear" w:color="auto" w:fill="auto"/>
            <w:tcMar>
              <w:top w:w="36" w:type="dxa"/>
              <w:left w:w="54" w:type="dxa"/>
              <w:bottom w:w="36" w:type="dxa"/>
              <w:right w:w="54" w:type="dxa"/>
            </w:tcMar>
            <w:vAlign w:val="center"/>
            <w:hideMark/>
          </w:tcPr>
          <w:p w14:paraId="61043ED8" w14:textId="77777777" w:rsidR="005F4BB6" w:rsidRPr="00090007" w:rsidRDefault="005F4BB6" w:rsidP="007E1D40">
            <w:r w:rsidRPr="00090007">
              <w:rPr>
                <w:lang w:val="es-ES"/>
              </w:rPr>
              <w:t>1.679</w:t>
            </w:r>
          </w:p>
        </w:tc>
        <w:tc>
          <w:tcPr>
            <w:tcW w:w="1783" w:type="dxa"/>
            <w:tcBorders>
              <w:top w:val="nil"/>
              <w:left w:val="nil"/>
              <w:bottom w:val="nil"/>
              <w:right w:val="nil"/>
            </w:tcBorders>
            <w:shd w:val="clear" w:color="auto" w:fill="auto"/>
            <w:tcMar>
              <w:top w:w="36" w:type="dxa"/>
              <w:left w:w="54" w:type="dxa"/>
              <w:bottom w:w="36" w:type="dxa"/>
              <w:right w:w="54" w:type="dxa"/>
            </w:tcMar>
            <w:vAlign w:val="center"/>
            <w:hideMark/>
          </w:tcPr>
          <w:p w14:paraId="7AEBE079" w14:textId="77777777" w:rsidR="005F4BB6" w:rsidRPr="00090007" w:rsidRDefault="005F4BB6" w:rsidP="007E1D40">
            <w:r w:rsidRPr="00090007">
              <w:rPr>
                <w:lang w:val="es-ES"/>
              </w:rPr>
              <w:t>N/A</w:t>
            </w:r>
          </w:p>
        </w:tc>
        <w:tc>
          <w:tcPr>
            <w:tcW w:w="1984" w:type="dxa"/>
            <w:tcBorders>
              <w:top w:val="nil"/>
              <w:left w:val="nil"/>
              <w:bottom w:val="nil"/>
              <w:right w:val="nil"/>
            </w:tcBorders>
            <w:shd w:val="clear" w:color="auto" w:fill="auto"/>
            <w:tcMar>
              <w:top w:w="36" w:type="dxa"/>
              <w:left w:w="54" w:type="dxa"/>
              <w:bottom w:w="36" w:type="dxa"/>
              <w:right w:w="54" w:type="dxa"/>
            </w:tcMar>
            <w:vAlign w:val="center"/>
            <w:hideMark/>
          </w:tcPr>
          <w:p w14:paraId="460F7366" w14:textId="77777777" w:rsidR="005F4BB6" w:rsidRPr="00090007" w:rsidRDefault="005F4BB6" w:rsidP="007E1D40">
            <w:r w:rsidRPr="00090007">
              <w:rPr>
                <w:lang w:val="es-ES"/>
              </w:rPr>
              <w:t>N/A</w:t>
            </w:r>
          </w:p>
        </w:tc>
      </w:tr>
      <w:tr w:rsidR="005F4BB6" w:rsidRPr="00090007" w14:paraId="4239B5A2" w14:textId="77777777" w:rsidTr="007E1D40">
        <w:trPr>
          <w:trHeight w:val="537"/>
        </w:trPr>
        <w:tc>
          <w:tcPr>
            <w:tcW w:w="3080" w:type="dxa"/>
            <w:tcBorders>
              <w:top w:val="nil"/>
              <w:left w:val="nil"/>
              <w:bottom w:val="single" w:sz="8" w:space="0" w:color="ED7D31"/>
              <w:right w:val="nil"/>
            </w:tcBorders>
            <w:shd w:val="clear" w:color="auto" w:fill="FCECE8"/>
            <w:tcMar>
              <w:top w:w="36" w:type="dxa"/>
              <w:left w:w="54" w:type="dxa"/>
              <w:bottom w:w="36" w:type="dxa"/>
              <w:right w:w="54" w:type="dxa"/>
            </w:tcMar>
            <w:vAlign w:val="center"/>
            <w:hideMark/>
          </w:tcPr>
          <w:p w14:paraId="58874758" w14:textId="77777777" w:rsidR="005F4BB6" w:rsidRPr="00090007" w:rsidRDefault="005F4BB6" w:rsidP="007E1D40">
            <w:r w:rsidRPr="00090007">
              <w:rPr>
                <w:b/>
                <w:bCs/>
                <w:lang w:val="es-ES"/>
              </w:rPr>
              <w:t>Total</w:t>
            </w:r>
          </w:p>
        </w:tc>
        <w:tc>
          <w:tcPr>
            <w:tcW w:w="1800" w:type="dxa"/>
            <w:tcBorders>
              <w:top w:val="nil"/>
              <w:left w:val="nil"/>
              <w:bottom w:val="single" w:sz="8" w:space="0" w:color="ED7D31"/>
              <w:right w:val="nil"/>
            </w:tcBorders>
            <w:shd w:val="clear" w:color="auto" w:fill="FCECE8"/>
            <w:tcMar>
              <w:top w:w="36" w:type="dxa"/>
              <w:left w:w="54" w:type="dxa"/>
              <w:bottom w:w="36" w:type="dxa"/>
              <w:right w:w="54" w:type="dxa"/>
            </w:tcMar>
            <w:vAlign w:val="center"/>
            <w:hideMark/>
          </w:tcPr>
          <w:p w14:paraId="58C8EA3C" w14:textId="77777777" w:rsidR="005F4BB6" w:rsidRPr="00090007" w:rsidRDefault="005F4BB6" w:rsidP="007E1D40">
            <w:r w:rsidRPr="00090007">
              <w:rPr>
                <w:b/>
                <w:bCs/>
                <w:lang w:val="es-ES"/>
              </w:rPr>
              <w:t>31.281</w:t>
            </w:r>
          </w:p>
        </w:tc>
        <w:tc>
          <w:tcPr>
            <w:tcW w:w="1783" w:type="dxa"/>
            <w:tcBorders>
              <w:top w:val="nil"/>
              <w:left w:val="nil"/>
              <w:bottom w:val="single" w:sz="8" w:space="0" w:color="ED7D31"/>
              <w:right w:val="nil"/>
            </w:tcBorders>
            <w:shd w:val="clear" w:color="auto" w:fill="FCECE8"/>
            <w:tcMar>
              <w:top w:w="36" w:type="dxa"/>
              <w:left w:w="54" w:type="dxa"/>
              <w:bottom w:w="36" w:type="dxa"/>
              <w:right w:w="54" w:type="dxa"/>
            </w:tcMar>
            <w:vAlign w:val="center"/>
            <w:hideMark/>
          </w:tcPr>
          <w:p w14:paraId="2ECEF5E3" w14:textId="77777777" w:rsidR="005F4BB6" w:rsidRPr="00090007" w:rsidRDefault="005F4BB6" w:rsidP="007E1D40">
            <w:r w:rsidRPr="00090007">
              <w:rPr>
                <w:b/>
                <w:bCs/>
                <w:lang w:val="es-ES"/>
              </w:rPr>
              <w:t>429</w:t>
            </w:r>
          </w:p>
        </w:tc>
        <w:tc>
          <w:tcPr>
            <w:tcW w:w="1984" w:type="dxa"/>
            <w:tcBorders>
              <w:top w:val="nil"/>
              <w:left w:val="nil"/>
              <w:bottom w:val="single" w:sz="8" w:space="0" w:color="ED7D31"/>
              <w:right w:val="nil"/>
            </w:tcBorders>
            <w:shd w:val="clear" w:color="auto" w:fill="FCECE8"/>
            <w:tcMar>
              <w:top w:w="36" w:type="dxa"/>
              <w:left w:w="54" w:type="dxa"/>
              <w:bottom w:w="36" w:type="dxa"/>
              <w:right w:w="54" w:type="dxa"/>
            </w:tcMar>
            <w:vAlign w:val="center"/>
            <w:hideMark/>
          </w:tcPr>
          <w:p w14:paraId="54BBC321" w14:textId="77777777" w:rsidR="005F4BB6" w:rsidRPr="00090007" w:rsidRDefault="005F4BB6" w:rsidP="007E1D40">
            <w:r w:rsidRPr="00090007">
              <w:rPr>
                <w:b/>
                <w:bCs/>
                <w:lang w:val="es-ES"/>
              </w:rPr>
              <w:t>1,62%</w:t>
            </w:r>
          </w:p>
        </w:tc>
      </w:tr>
    </w:tbl>
    <w:p w14:paraId="27E2E418" w14:textId="77777777" w:rsidR="004C1B7A" w:rsidRPr="00090007" w:rsidRDefault="004C1B7A" w:rsidP="005F4BB6"/>
    <w:p w14:paraId="3AF9F03A" w14:textId="2928DD63" w:rsidR="005F4BB6" w:rsidRPr="00090007" w:rsidRDefault="00B46A92" w:rsidP="005F4BB6">
      <w:r w:rsidRPr="00090007">
        <w:t>Tabla No</w:t>
      </w:r>
      <w:r w:rsidR="005664A6" w:rsidRPr="00090007">
        <w:t xml:space="preserve">. </w:t>
      </w:r>
      <w:r w:rsidRPr="00090007">
        <w:t>3</w:t>
      </w:r>
      <w:r w:rsidR="005664A6" w:rsidRPr="00090007">
        <w:t>:</w:t>
      </w:r>
      <w:r w:rsidRPr="00090007">
        <w:t xml:space="preserve"> Resonancia del evento en redes sociales </w:t>
      </w:r>
    </w:p>
    <w:p w14:paraId="3139A06E" w14:textId="77777777" w:rsidR="005F4BB6" w:rsidRPr="00090007" w:rsidRDefault="005F4BB6" w:rsidP="002E70B3"/>
    <w:p w14:paraId="1A58B733" w14:textId="791E4892" w:rsidR="00B46A92" w:rsidRPr="00090007" w:rsidRDefault="002E70B3" w:rsidP="001130E5">
      <w:pPr>
        <w:jc w:val="both"/>
      </w:pPr>
      <w:r w:rsidRPr="00090007">
        <w:t>Las diversas publicaciones se enfocaron en función de la especialidad de los medios (temáticas de nicho)</w:t>
      </w:r>
      <w:r w:rsidR="001130E5" w:rsidRPr="00090007">
        <w:t>:</w:t>
      </w:r>
      <w:r w:rsidRPr="00090007">
        <w:t xml:space="preserve"> algunos </w:t>
      </w:r>
      <w:r w:rsidR="00B46A92" w:rsidRPr="00090007">
        <w:t xml:space="preserve">contenidos especializados se divulgaron </w:t>
      </w:r>
      <w:r w:rsidRPr="00090007">
        <w:t xml:space="preserve">por ejemplo en responsabilidad social corporativa, agronegocios, noticias judiciales, regionales y sociales. </w:t>
      </w:r>
      <w:r w:rsidR="00B46A92" w:rsidRPr="00090007">
        <w:t>El objetivo principal era visibilizar el evento en medios de comunicación. Algunos ejemplos de los títulos de estas piezas:</w:t>
      </w:r>
    </w:p>
    <w:p w14:paraId="5878E356" w14:textId="0FC01771" w:rsidR="00B46A92" w:rsidRPr="00090007" w:rsidRDefault="001130E5" w:rsidP="005664A6">
      <w:pPr>
        <w:pStyle w:val="Paragraphedeliste"/>
        <w:numPr>
          <w:ilvl w:val="0"/>
          <w:numId w:val="32"/>
        </w:numPr>
        <w:ind w:left="426" w:hanging="422"/>
        <w:jc w:val="both"/>
      </w:pPr>
      <w:r w:rsidRPr="00090007">
        <w:t>“</w:t>
      </w:r>
      <w:r w:rsidR="00B46A92" w:rsidRPr="00090007">
        <w:t>Coloquio CERALE 2018: Un espacio inédito de intercambio de ideas entre Latinoamérica y Europa</w:t>
      </w:r>
      <w:r w:rsidRPr="00090007">
        <w:t>”</w:t>
      </w:r>
    </w:p>
    <w:p w14:paraId="30B642D8" w14:textId="21BB8627" w:rsidR="00B46A92" w:rsidRPr="00090007" w:rsidRDefault="001130E5" w:rsidP="005664A6">
      <w:pPr>
        <w:pStyle w:val="Paragraphedeliste"/>
        <w:numPr>
          <w:ilvl w:val="0"/>
          <w:numId w:val="32"/>
        </w:numPr>
        <w:ind w:left="426" w:hanging="422"/>
        <w:jc w:val="both"/>
      </w:pPr>
      <w:r w:rsidRPr="00090007">
        <w:t>“</w:t>
      </w:r>
      <w:r w:rsidR="00B46A92" w:rsidRPr="00090007">
        <w:t>Transformación territorial, la clave en el desarrollo de negocios agroalimentarios sostenibles en Colombia</w:t>
      </w:r>
      <w:r w:rsidRPr="00090007">
        <w:t>”</w:t>
      </w:r>
      <w:r w:rsidR="00B46A92" w:rsidRPr="00090007">
        <w:t xml:space="preserve"> (https://www.agronegocios.co/agricultura/ransformacion-territorial-clave-en-el-desarrollo-de-negocios-agroalimentarios-sostenibles-2739647) </w:t>
      </w:r>
    </w:p>
    <w:p w14:paraId="422B361D" w14:textId="7F5D52DE" w:rsidR="002E70B3" w:rsidRPr="00090007" w:rsidRDefault="001130E5" w:rsidP="005664A6">
      <w:pPr>
        <w:pStyle w:val="Paragraphedeliste"/>
        <w:numPr>
          <w:ilvl w:val="0"/>
          <w:numId w:val="32"/>
        </w:numPr>
        <w:ind w:left="426" w:hanging="422"/>
        <w:jc w:val="both"/>
      </w:pPr>
      <w:r w:rsidRPr="00090007">
        <w:t>“</w:t>
      </w:r>
      <w:r w:rsidR="00B46A92" w:rsidRPr="00090007">
        <w:t>Expertos juristas: la corrupción latinoamericana ha permeado las principales cabezas de los países</w:t>
      </w:r>
      <w:r w:rsidRPr="00090007">
        <w:t>”</w:t>
      </w:r>
      <w:r w:rsidR="00B46A92" w:rsidRPr="00090007">
        <w:t xml:space="preserve"> </w:t>
      </w:r>
    </w:p>
    <w:p w14:paraId="0EC7CCA2" w14:textId="77777777" w:rsidR="002E70B3" w:rsidRPr="00090007" w:rsidRDefault="002E70B3" w:rsidP="005664A6">
      <w:pPr>
        <w:jc w:val="both"/>
      </w:pPr>
      <w:r w:rsidRPr="00090007">
        <w:lastRenderedPageBreak/>
        <w:t>Igualmente, en la página Web de la Universidad de los Andes se instaló la página Web del evento donde se coordinaron contenidos y se hicieron varias publicaciones. Esto se puede consultar con las memorias del evento en los tres idiomas oficiales, español, inglés y francés:</w:t>
      </w:r>
    </w:p>
    <w:p w14:paraId="22020B04" w14:textId="52B01164" w:rsidR="002E70B3" w:rsidRPr="00090007" w:rsidRDefault="00C25D8C" w:rsidP="005664A6">
      <w:pPr>
        <w:jc w:val="both"/>
      </w:pPr>
      <w:hyperlink r:id="rId13" w:history="1">
        <w:r w:rsidR="002E70B3" w:rsidRPr="00090007">
          <w:rPr>
            <w:rStyle w:val="Lienhypertexte"/>
          </w:rPr>
          <w:t>https://cerale2018.uniandes.edu.co/index.php/es/</w:t>
        </w:r>
      </w:hyperlink>
      <w:r w:rsidR="002E70B3" w:rsidRPr="00090007">
        <w:t xml:space="preserve"> </w:t>
      </w:r>
      <w:r w:rsidR="0071296C" w:rsidRPr="00090007">
        <w:t xml:space="preserve">  este link no muestra desde el vamos a EU-LAC. Se podrá hacer algo al respecto</w:t>
      </w:r>
      <w:proofErr w:type="gramStart"/>
      <w:r w:rsidR="0071296C" w:rsidRPr="00090007">
        <w:t>?</w:t>
      </w:r>
      <w:proofErr w:type="gramEnd"/>
    </w:p>
    <w:p w14:paraId="436D59B7" w14:textId="169A538F" w:rsidR="002E70B3" w:rsidRPr="00090007" w:rsidRDefault="002E70B3" w:rsidP="005664A6">
      <w:pPr>
        <w:jc w:val="both"/>
      </w:pPr>
      <w:r w:rsidRPr="00090007">
        <w:t>Allí se destaca particularmente la presencia de todas</w:t>
      </w:r>
      <w:r w:rsidR="001130E5" w:rsidRPr="00090007">
        <w:t xml:space="preserve"> las</w:t>
      </w:r>
      <w:r w:rsidRPr="00090007">
        <w:t xml:space="preserve"> entidades que fueron aliados en la </w:t>
      </w:r>
      <w:r w:rsidR="005664A6" w:rsidRPr="00090007">
        <w:t xml:space="preserve">organización del Coloquio. </w:t>
      </w:r>
      <w:r w:rsidR="00B46A92" w:rsidRPr="00090007">
        <w:t xml:space="preserve">En todas las comunicaciones en medios se resaltó el apoyo de patrocinadores y aliados en orden de importancia </w:t>
      </w:r>
    </w:p>
    <w:p w14:paraId="20C0EEE9" w14:textId="05283216" w:rsidR="002E70B3" w:rsidRPr="00090007" w:rsidRDefault="002E70B3" w:rsidP="00D85FD7">
      <w:pPr>
        <w:pStyle w:val="Paragraphedeliste"/>
        <w:numPr>
          <w:ilvl w:val="0"/>
          <w:numId w:val="3"/>
        </w:numPr>
        <w:ind w:left="284"/>
        <w:jc w:val="both"/>
      </w:pPr>
      <w:proofErr w:type="spellStart"/>
      <w:r w:rsidRPr="00090007">
        <w:rPr>
          <w:u w:val="single"/>
          <w:lang w:val="fr-FR"/>
        </w:rPr>
        <w:t>Patrocinadores</w:t>
      </w:r>
      <w:proofErr w:type="spellEnd"/>
      <w:r w:rsidR="001130E5" w:rsidRPr="00090007">
        <w:rPr>
          <w:u w:val="single"/>
          <w:lang w:val="fr-FR"/>
        </w:rPr>
        <w:t xml:space="preserve"> </w:t>
      </w:r>
      <w:proofErr w:type="spellStart"/>
      <w:r w:rsidR="001130E5" w:rsidRPr="00090007">
        <w:rPr>
          <w:u w:val="single"/>
          <w:lang w:val="fr-FR"/>
        </w:rPr>
        <w:t>internacionales</w:t>
      </w:r>
      <w:proofErr w:type="spellEnd"/>
      <w:r w:rsidRPr="00090007">
        <w:rPr>
          <w:lang w:val="fr-FR"/>
        </w:rPr>
        <w:t xml:space="preserve">: </w:t>
      </w:r>
      <w:proofErr w:type="spellStart"/>
      <w:r w:rsidRPr="00090007">
        <w:rPr>
          <w:sz w:val="24"/>
          <w:lang w:val="fr-FR"/>
        </w:rPr>
        <w:t>Fundación</w:t>
      </w:r>
      <w:proofErr w:type="spellEnd"/>
      <w:r w:rsidRPr="00090007">
        <w:rPr>
          <w:sz w:val="24"/>
          <w:lang w:val="fr-FR"/>
        </w:rPr>
        <w:t xml:space="preserve"> </w:t>
      </w:r>
      <w:r w:rsidR="001130E5" w:rsidRPr="00090007">
        <w:rPr>
          <w:sz w:val="24"/>
          <w:lang w:val="fr-FR"/>
        </w:rPr>
        <w:t>EU-LAC</w:t>
      </w:r>
      <w:r w:rsidRPr="00090007">
        <w:rPr>
          <w:sz w:val="24"/>
          <w:lang w:val="fr-FR"/>
        </w:rPr>
        <w:t xml:space="preserve"> (</w:t>
      </w:r>
      <w:proofErr w:type="spellStart"/>
      <w:r w:rsidRPr="00090007">
        <w:rPr>
          <w:lang w:val="fr-FR"/>
        </w:rPr>
        <w:t>fondos</w:t>
      </w:r>
      <w:proofErr w:type="spellEnd"/>
      <w:r w:rsidRPr="00090007">
        <w:rPr>
          <w:lang w:val="fr-FR"/>
        </w:rPr>
        <w:t xml:space="preserve"> </w:t>
      </w:r>
      <w:proofErr w:type="spellStart"/>
      <w:r w:rsidRPr="00090007">
        <w:rPr>
          <w:lang w:val="fr-FR"/>
        </w:rPr>
        <w:t>donados</w:t>
      </w:r>
      <w:proofErr w:type="spellEnd"/>
      <w:r w:rsidRPr="00090007">
        <w:rPr>
          <w:lang w:val="fr-FR"/>
        </w:rPr>
        <w:t xml:space="preserve"> </w:t>
      </w:r>
      <w:proofErr w:type="spellStart"/>
      <w:r w:rsidRPr="00090007">
        <w:rPr>
          <w:lang w:val="fr-FR"/>
        </w:rPr>
        <w:t>por</w:t>
      </w:r>
      <w:proofErr w:type="spellEnd"/>
      <w:r w:rsidRPr="00090007">
        <w:rPr>
          <w:lang w:val="fr-FR"/>
        </w:rPr>
        <w:t xml:space="preserve"> la UE y </w:t>
      </w:r>
      <w:proofErr w:type="spellStart"/>
      <w:r w:rsidRPr="00090007">
        <w:rPr>
          <w:lang w:val="fr-FR"/>
        </w:rPr>
        <w:t>Alemania</w:t>
      </w:r>
      <w:proofErr w:type="spellEnd"/>
      <w:r w:rsidRPr="00090007">
        <w:rPr>
          <w:lang w:val="fr-FR"/>
        </w:rPr>
        <w:t xml:space="preserve">), Institut des Amériques, Ministère des Affaires </w:t>
      </w:r>
      <w:r w:rsidR="001130E5" w:rsidRPr="00090007">
        <w:rPr>
          <w:lang w:val="fr-FR"/>
        </w:rPr>
        <w:t>é</w:t>
      </w:r>
      <w:r w:rsidRPr="00090007">
        <w:rPr>
          <w:lang w:val="fr-FR"/>
        </w:rPr>
        <w:t xml:space="preserve">trangères et </w:t>
      </w:r>
      <w:r w:rsidR="001130E5" w:rsidRPr="00090007">
        <w:rPr>
          <w:lang w:val="fr-FR"/>
        </w:rPr>
        <w:t>e</w:t>
      </w:r>
      <w:r w:rsidRPr="00090007">
        <w:rPr>
          <w:lang w:val="fr-FR"/>
        </w:rPr>
        <w:t>uropéennes</w:t>
      </w:r>
      <w:r w:rsidR="001130E5" w:rsidRPr="00090007">
        <w:rPr>
          <w:lang w:val="fr-FR"/>
        </w:rPr>
        <w:t xml:space="preserve"> de Francia</w:t>
      </w:r>
      <w:r w:rsidRPr="00090007">
        <w:rPr>
          <w:lang w:val="fr-FR"/>
        </w:rPr>
        <w:t>.</w:t>
      </w:r>
      <w:r w:rsidR="00B46A92" w:rsidRPr="00090007">
        <w:rPr>
          <w:lang w:val="fr-FR"/>
        </w:rPr>
        <w:t xml:space="preserve"> </w:t>
      </w:r>
      <w:r w:rsidR="00B46A92" w:rsidRPr="00090007">
        <w:t xml:space="preserve">Se </w:t>
      </w:r>
      <w:r w:rsidR="001130E5" w:rsidRPr="00090007">
        <w:t>tuvo</w:t>
      </w:r>
      <w:r w:rsidR="00B46A92" w:rsidRPr="00090007">
        <w:t xml:space="preserve"> en cuenta el acuerdo con EU-</w:t>
      </w:r>
      <w:r w:rsidR="001130E5" w:rsidRPr="00090007">
        <w:t>LAC</w:t>
      </w:r>
      <w:r w:rsidR="00B46A92" w:rsidRPr="00090007">
        <w:t xml:space="preserve"> para la preparación de estas comunicaciones. </w:t>
      </w:r>
    </w:p>
    <w:p w14:paraId="485B7FE7" w14:textId="2BE42200" w:rsidR="002E70B3" w:rsidRPr="00090007" w:rsidRDefault="002E70B3" w:rsidP="00D85FD7">
      <w:pPr>
        <w:pStyle w:val="Paragraphedeliste"/>
        <w:numPr>
          <w:ilvl w:val="0"/>
          <w:numId w:val="3"/>
        </w:numPr>
        <w:ind w:left="284"/>
        <w:jc w:val="both"/>
      </w:pPr>
      <w:r w:rsidRPr="00090007">
        <w:rPr>
          <w:u w:val="single"/>
        </w:rPr>
        <w:t>Patrocinadores nacionales</w:t>
      </w:r>
      <w:r w:rsidRPr="00090007">
        <w:t xml:space="preserve">: Cerrejón, Cámara de Comercio de Cartagena, </w:t>
      </w:r>
      <w:proofErr w:type="spellStart"/>
      <w:r w:rsidRPr="00090007">
        <w:t>Innovandes</w:t>
      </w:r>
      <w:proofErr w:type="spellEnd"/>
      <w:r w:rsidRPr="00090007">
        <w:t xml:space="preserve">, Armada Nacional de Colombia, </w:t>
      </w:r>
      <w:proofErr w:type="spellStart"/>
      <w:r w:rsidRPr="00090007">
        <w:t>Sodexo</w:t>
      </w:r>
      <w:proofErr w:type="spellEnd"/>
      <w:r w:rsidRPr="00090007">
        <w:t xml:space="preserve">, </w:t>
      </w:r>
      <w:proofErr w:type="spellStart"/>
      <w:r w:rsidRPr="00090007">
        <w:t>Crêpes</w:t>
      </w:r>
      <w:proofErr w:type="spellEnd"/>
      <w:r w:rsidRPr="00090007">
        <w:t xml:space="preserve"> &amp; </w:t>
      </w:r>
      <w:proofErr w:type="spellStart"/>
      <w:r w:rsidRPr="00090007">
        <w:t>Waffles</w:t>
      </w:r>
      <w:proofErr w:type="spellEnd"/>
      <w:r w:rsidRPr="00090007">
        <w:t>, Agrícola Himalaya, Juan Valdés.</w:t>
      </w:r>
    </w:p>
    <w:p w14:paraId="38018370" w14:textId="50B46653" w:rsidR="005F4BB6" w:rsidRPr="00090007" w:rsidRDefault="005F4BB6" w:rsidP="00D85FD7">
      <w:pPr>
        <w:pStyle w:val="Paragraphedeliste"/>
        <w:numPr>
          <w:ilvl w:val="0"/>
          <w:numId w:val="3"/>
        </w:numPr>
        <w:ind w:left="284"/>
        <w:jc w:val="both"/>
        <w:rPr>
          <w:lang w:val="fr-FR"/>
        </w:rPr>
      </w:pPr>
      <w:proofErr w:type="spellStart"/>
      <w:r w:rsidRPr="00090007">
        <w:rPr>
          <w:u w:val="single"/>
          <w:lang w:val="fr-FR"/>
        </w:rPr>
        <w:t>Aliados</w:t>
      </w:r>
      <w:proofErr w:type="spellEnd"/>
      <w:r w:rsidRPr="00090007">
        <w:rPr>
          <w:u w:val="single"/>
          <w:lang w:val="fr-FR"/>
        </w:rPr>
        <w:t xml:space="preserve"> </w:t>
      </w:r>
      <w:proofErr w:type="spellStart"/>
      <w:r w:rsidRPr="00090007">
        <w:rPr>
          <w:u w:val="single"/>
          <w:lang w:val="fr-FR"/>
        </w:rPr>
        <w:t>internacionales</w:t>
      </w:r>
      <w:proofErr w:type="spellEnd"/>
      <w:r w:rsidRPr="00090007">
        <w:rPr>
          <w:lang w:val="fr-FR"/>
        </w:rPr>
        <w:t xml:space="preserve">: </w:t>
      </w:r>
      <w:proofErr w:type="spellStart"/>
      <w:r w:rsidRPr="00090007">
        <w:rPr>
          <w:lang w:val="fr-FR"/>
        </w:rPr>
        <w:t>Embajada</w:t>
      </w:r>
      <w:proofErr w:type="spellEnd"/>
      <w:r w:rsidRPr="00090007">
        <w:rPr>
          <w:lang w:val="fr-FR"/>
        </w:rPr>
        <w:t xml:space="preserve"> de Francia</w:t>
      </w:r>
      <w:r w:rsidR="001130E5" w:rsidRPr="00090007">
        <w:rPr>
          <w:lang w:val="fr-FR"/>
        </w:rPr>
        <w:t xml:space="preserve"> en Colombia</w:t>
      </w:r>
      <w:r w:rsidRPr="00090007">
        <w:rPr>
          <w:lang w:val="fr-FR"/>
        </w:rPr>
        <w:t>, Fondation Maison des Sciences de l’Homme, ITC-International Trade Center, OECD, CEPAL, Semaine Amérique Latine et Caraïbes.</w:t>
      </w:r>
    </w:p>
    <w:p w14:paraId="7946AF5C" w14:textId="77777777" w:rsidR="002E70B3" w:rsidRPr="00090007" w:rsidRDefault="002E70B3" w:rsidP="00D85FD7">
      <w:pPr>
        <w:pStyle w:val="Paragraphedeliste"/>
        <w:numPr>
          <w:ilvl w:val="0"/>
          <w:numId w:val="3"/>
        </w:numPr>
        <w:ind w:left="284"/>
        <w:jc w:val="both"/>
      </w:pPr>
      <w:r w:rsidRPr="00090007">
        <w:rPr>
          <w:u w:val="single"/>
        </w:rPr>
        <w:t>Aliados nacionales</w:t>
      </w:r>
      <w:r w:rsidRPr="00090007">
        <w:t xml:space="preserve">: ProColombia, Serena del Mar, </w:t>
      </w:r>
      <w:proofErr w:type="spellStart"/>
      <w:r w:rsidRPr="00090007">
        <w:t>Innovandes</w:t>
      </w:r>
      <w:proofErr w:type="spellEnd"/>
      <w:r w:rsidRPr="00090007">
        <w:t xml:space="preserve">, Armada Nacional, Sistema B, Centro de Emprendimiento de </w:t>
      </w:r>
      <w:proofErr w:type="spellStart"/>
      <w:r w:rsidRPr="00090007">
        <w:t>Uniandes</w:t>
      </w:r>
      <w:proofErr w:type="spellEnd"/>
      <w:r w:rsidRPr="00090007">
        <w:t xml:space="preserve">, Oportunidad Estratégica, </w:t>
      </w:r>
      <w:proofErr w:type="spellStart"/>
      <w:r w:rsidRPr="00090007">
        <w:t>Misi</w:t>
      </w:r>
      <w:proofErr w:type="spellEnd"/>
      <w:r w:rsidRPr="00090007">
        <w:t xml:space="preserve"> Producciones, </w:t>
      </w:r>
      <w:proofErr w:type="spellStart"/>
      <w:r w:rsidRPr="00090007">
        <w:t>Lisim</w:t>
      </w:r>
      <w:proofErr w:type="spellEnd"/>
      <w:r w:rsidRPr="00090007">
        <w:t>.</w:t>
      </w:r>
    </w:p>
    <w:p w14:paraId="27C25296" w14:textId="77777777" w:rsidR="002E70B3" w:rsidRPr="00090007" w:rsidRDefault="002E70B3" w:rsidP="00D85FD7">
      <w:pPr>
        <w:pStyle w:val="Paragraphedeliste"/>
        <w:numPr>
          <w:ilvl w:val="0"/>
          <w:numId w:val="3"/>
        </w:numPr>
        <w:ind w:left="284"/>
        <w:jc w:val="both"/>
      </w:pPr>
      <w:r w:rsidRPr="00090007">
        <w:rPr>
          <w:u w:val="single"/>
        </w:rPr>
        <w:t>Red científica</w:t>
      </w:r>
      <w:r w:rsidRPr="00090007">
        <w:t xml:space="preserve">: </w:t>
      </w:r>
      <w:proofErr w:type="spellStart"/>
      <w:r w:rsidRPr="00090007">
        <w:t>Egade</w:t>
      </w:r>
      <w:proofErr w:type="spellEnd"/>
      <w:r w:rsidRPr="00090007">
        <w:t xml:space="preserve"> Business </w:t>
      </w:r>
      <w:proofErr w:type="spellStart"/>
      <w:r w:rsidRPr="00090007">
        <w:t>School</w:t>
      </w:r>
      <w:proofErr w:type="spellEnd"/>
      <w:r w:rsidRPr="00090007">
        <w:t xml:space="preserve">-Tecnológico de Monterrey, ITBA-Instituto Tecnológico de Buenos Aires, Universidad de San Andrés, Centro de Sistemas Públicos de Ingeniería Industrial-Universidad de Chile, ESAN Business </w:t>
      </w:r>
      <w:proofErr w:type="spellStart"/>
      <w:r w:rsidRPr="00090007">
        <w:t>School</w:t>
      </w:r>
      <w:proofErr w:type="spellEnd"/>
      <w:r w:rsidRPr="00090007">
        <w:t>, UQAM-</w:t>
      </w:r>
      <w:proofErr w:type="spellStart"/>
      <w:r w:rsidRPr="00090007">
        <w:t>Université</w:t>
      </w:r>
      <w:proofErr w:type="spellEnd"/>
      <w:r w:rsidRPr="00090007">
        <w:t xml:space="preserve"> du </w:t>
      </w:r>
      <w:proofErr w:type="spellStart"/>
      <w:r w:rsidRPr="00090007">
        <w:t>Québec</w:t>
      </w:r>
      <w:proofErr w:type="spellEnd"/>
      <w:r w:rsidRPr="00090007">
        <w:t xml:space="preserve"> à </w:t>
      </w:r>
      <w:proofErr w:type="spellStart"/>
      <w:r w:rsidRPr="00090007">
        <w:t>Montréal</w:t>
      </w:r>
      <w:proofErr w:type="spellEnd"/>
      <w:r w:rsidRPr="00090007">
        <w:t xml:space="preserve">, </w:t>
      </w:r>
      <w:proofErr w:type="spellStart"/>
      <w:r w:rsidRPr="00090007">
        <w:t>Cornell</w:t>
      </w:r>
      <w:proofErr w:type="spellEnd"/>
      <w:r w:rsidRPr="00090007">
        <w:t xml:space="preserve"> </w:t>
      </w:r>
      <w:proofErr w:type="spellStart"/>
      <w:r w:rsidRPr="00090007">
        <w:t>University</w:t>
      </w:r>
      <w:proofErr w:type="spellEnd"/>
      <w:r w:rsidRPr="00090007">
        <w:t xml:space="preserve">, </w:t>
      </w:r>
      <w:proofErr w:type="spellStart"/>
      <w:r w:rsidRPr="00090007">
        <w:t>Université</w:t>
      </w:r>
      <w:proofErr w:type="spellEnd"/>
      <w:r w:rsidRPr="00090007">
        <w:t xml:space="preserve"> Lyon III Jean </w:t>
      </w:r>
      <w:proofErr w:type="spellStart"/>
      <w:r w:rsidRPr="00090007">
        <w:t>Moulin</w:t>
      </w:r>
      <w:proofErr w:type="spellEnd"/>
      <w:r w:rsidRPr="00090007">
        <w:t xml:space="preserve">, ESCP </w:t>
      </w:r>
      <w:proofErr w:type="spellStart"/>
      <w:r w:rsidRPr="00090007">
        <w:t>Europe</w:t>
      </w:r>
      <w:proofErr w:type="spellEnd"/>
      <w:r w:rsidRPr="00090007">
        <w:t xml:space="preserve">, Centre Irene-ESSEC Business </w:t>
      </w:r>
      <w:proofErr w:type="spellStart"/>
      <w:r w:rsidRPr="00090007">
        <w:t>School</w:t>
      </w:r>
      <w:proofErr w:type="spellEnd"/>
      <w:r w:rsidRPr="00090007">
        <w:t xml:space="preserve">, además de </w:t>
      </w:r>
      <w:proofErr w:type="spellStart"/>
      <w:r w:rsidRPr="00090007">
        <w:t>Uniandes</w:t>
      </w:r>
      <w:proofErr w:type="spellEnd"/>
      <w:r w:rsidRPr="00090007">
        <w:t>.</w:t>
      </w:r>
    </w:p>
    <w:p w14:paraId="64E70933" w14:textId="77777777" w:rsidR="002E70B3" w:rsidRPr="00090007" w:rsidRDefault="002E70B3" w:rsidP="005664A6">
      <w:pPr>
        <w:jc w:val="both"/>
      </w:pPr>
      <w:r w:rsidRPr="00090007">
        <w:t>Con relación a las empresas que se vincularon, las clasificamos según la metáfora pertinente:</w:t>
      </w:r>
    </w:p>
    <w:p w14:paraId="0E58D906" w14:textId="77777777" w:rsidR="002E70B3" w:rsidRPr="00090007" w:rsidRDefault="002E70B3" w:rsidP="005664A6">
      <w:pPr>
        <w:pStyle w:val="Paragraphedeliste"/>
        <w:numPr>
          <w:ilvl w:val="0"/>
          <w:numId w:val="3"/>
        </w:numPr>
        <w:jc w:val="both"/>
      </w:pPr>
      <w:r w:rsidRPr="00090007">
        <w:t xml:space="preserve">Ave </w:t>
      </w:r>
      <w:proofErr w:type="spellStart"/>
      <w:r w:rsidRPr="00090007">
        <w:t>phénix</w:t>
      </w:r>
      <w:proofErr w:type="spellEnd"/>
      <w:r w:rsidRPr="00090007">
        <w:t>: Cerrejón</w:t>
      </w:r>
    </w:p>
    <w:p w14:paraId="018A7973" w14:textId="77777777" w:rsidR="002E70B3" w:rsidRPr="00090007" w:rsidRDefault="002E70B3" w:rsidP="005664A6">
      <w:pPr>
        <w:pStyle w:val="Paragraphedeliste"/>
        <w:numPr>
          <w:ilvl w:val="0"/>
          <w:numId w:val="3"/>
        </w:numPr>
        <w:jc w:val="both"/>
      </w:pPr>
      <w:r w:rsidRPr="00090007">
        <w:t xml:space="preserve">Tayrona: Sodexo, Serena del Mar, Oportunidad Estratégica, </w:t>
      </w:r>
      <w:proofErr w:type="spellStart"/>
      <w:r w:rsidRPr="00090007">
        <w:t>Misi</w:t>
      </w:r>
      <w:proofErr w:type="spellEnd"/>
      <w:r w:rsidRPr="00090007">
        <w:t xml:space="preserve"> Producciones, </w:t>
      </w:r>
      <w:proofErr w:type="spellStart"/>
      <w:r w:rsidRPr="00090007">
        <w:t>Lisim</w:t>
      </w:r>
      <w:proofErr w:type="spellEnd"/>
    </w:p>
    <w:p w14:paraId="3861E215" w14:textId="77777777" w:rsidR="002E70B3" w:rsidRPr="00090007" w:rsidRDefault="002E70B3" w:rsidP="005664A6">
      <w:pPr>
        <w:pStyle w:val="Paragraphedeliste"/>
        <w:numPr>
          <w:ilvl w:val="0"/>
          <w:numId w:val="3"/>
        </w:numPr>
        <w:jc w:val="both"/>
      </w:pPr>
      <w:r w:rsidRPr="00090007">
        <w:t xml:space="preserve">Victoria Regia: </w:t>
      </w:r>
      <w:proofErr w:type="spellStart"/>
      <w:r w:rsidRPr="00090007">
        <w:t>Crêpes</w:t>
      </w:r>
      <w:proofErr w:type="spellEnd"/>
      <w:r w:rsidRPr="00090007">
        <w:t xml:space="preserve"> &amp; </w:t>
      </w:r>
      <w:proofErr w:type="spellStart"/>
      <w:r w:rsidRPr="00090007">
        <w:t>Waffles</w:t>
      </w:r>
      <w:proofErr w:type="spellEnd"/>
      <w:r w:rsidRPr="00090007">
        <w:t xml:space="preserve">, </w:t>
      </w:r>
      <w:proofErr w:type="spellStart"/>
      <w:r w:rsidRPr="00090007">
        <w:t>Procafecol</w:t>
      </w:r>
      <w:proofErr w:type="spellEnd"/>
      <w:r w:rsidRPr="00090007">
        <w:t xml:space="preserve"> - Juan Valdés, Agrícola Himalaya – Té </w:t>
      </w:r>
      <w:proofErr w:type="spellStart"/>
      <w:r w:rsidRPr="00090007">
        <w:t>Bitaco</w:t>
      </w:r>
      <w:proofErr w:type="spellEnd"/>
    </w:p>
    <w:p w14:paraId="1E2B070A" w14:textId="77777777" w:rsidR="002E70B3" w:rsidRPr="00090007" w:rsidRDefault="002E70B3" w:rsidP="005664A6">
      <w:pPr>
        <w:jc w:val="both"/>
      </w:pPr>
      <w:r w:rsidRPr="00090007">
        <w:t>Por ejemplo, y para ilustrar al menos dos casos de difusión en la Web, puede visitar:</w:t>
      </w:r>
    </w:p>
    <w:p w14:paraId="73B9CD8A" w14:textId="77777777" w:rsidR="002E70B3" w:rsidRPr="00090007" w:rsidRDefault="00C25D8C" w:rsidP="005664A6">
      <w:pPr>
        <w:jc w:val="both"/>
      </w:pPr>
      <w:hyperlink r:id="rId14" w:history="1">
        <w:r w:rsidR="002E70B3" w:rsidRPr="00090007">
          <w:rPr>
            <w:rStyle w:val="Lienhypertexte"/>
          </w:rPr>
          <w:t>https://administracion.uniandes.edu.co/index.php/es/facultad/sobre-la-facultad/eventos/icalrepeat.detail/2018/05/30/193/-/coloquio-cerale-2018</w:t>
        </w:r>
      </w:hyperlink>
    </w:p>
    <w:p w14:paraId="3A0F2F34" w14:textId="77777777" w:rsidR="002E70B3" w:rsidRPr="00090007" w:rsidRDefault="00C25D8C" w:rsidP="005664A6">
      <w:pPr>
        <w:jc w:val="both"/>
      </w:pPr>
      <w:hyperlink r:id="rId15" w:history="1">
        <w:r w:rsidR="002E70B3" w:rsidRPr="00090007">
          <w:rPr>
            <w:rStyle w:val="Lienhypertexte"/>
          </w:rPr>
          <w:t>https://administracion.uniandes.edu.co/index.php/es/facultad/sobre-la-facultad/noticias/item/2583-cerale-2018-como-entender-la-innovacion-el-emprendimiento-y-el-desarrollo-sostenible-en-un-mundo-de-disrupcion</w:t>
        </w:r>
      </w:hyperlink>
    </w:p>
    <w:p w14:paraId="5CC6DAAE" w14:textId="571AFD78" w:rsidR="002E70B3" w:rsidRPr="00090007" w:rsidRDefault="00B46A92" w:rsidP="005664A6">
      <w:pPr>
        <w:jc w:val="both"/>
      </w:pPr>
      <w:r w:rsidRPr="00090007">
        <w:t xml:space="preserve">Se prepararon tres pendones </w:t>
      </w:r>
      <w:r w:rsidR="004C1B7A" w:rsidRPr="00090007">
        <w:t>que se ubicaron estratégicamente en las instalaciones de la Sede Caribe</w:t>
      </w:r>
      <w:r w:rsidR="0071296C" w:rsidRPr="00090007">
        <w:t xml:space="preserve"> en lo</w:t>
      </w:r>
      <w:r w:rsidR="004C1B7A" w:rsidRPr="00090007">
        <w:t>s que se resaltaba</w:t>
      </w:r>
      <w:r w:rsidR="0071296C" w:rsidRPr="00090007">
        <w:t xml:space="preserve"> a</w:t>
      </w:r>
      <w:r w:rsidR="004C1B7A" w:rsidRPr="00090007">
        <w:t xml:space="preserve"> los Patrocinadores de acuerdo a su apoyo y contribución. Igualmente, en los salones de plenarias y</w:t>
      </w:r>
      <w:r w:rsidR="0071296C" w:rsidRPr="00090007">
        <w:t xml:space="preserve"> en</w:t>
      </w:r>
      <w:r w:rsidR="004C1B7A" w:rsidRPr="00090007">
        <w:t xml:space="preserve"> las sesiones académicas se </w:t>
      </w:r>
      <w:r w:rsidR="0071296C" w:rsidRPr="00090007">
        <w:t>presentó permanentemente (</w:t>
      </w:r>
      <w:r w:rsidR="004C1B7A" w:rsidRPr="00090007">
        <w:t>tiempos de transición, de apertura y cierre en las que no se pasaban</w:t>
      </w:r>
      <w:r w:rsidR="0071296C" w:rsidRPr="00090007">
        <w:t xml:space="preserve"> las</w:t>
      </w:r>
      <w:r w:rsidR="004C1B7A" w:rsidRPr="00090007">
        <w:t xml:space="preserve"> presentaciones </w:t>
      </w:r>
      <w:r w:rsidR="005664A6" w:rsidRPr="00090007">
        <w:t>específicas</w:t>
      </w:r>
      <w:r w:rsidR="0071296C" w:rsidRPr="00090007">
        <w:t xml:space="preserve"> de los oradores)</w:t>
      </w:r>
      <w:r w:rsidR="004C1B7A" w:rsidRPr="00090007">
        <w:t xml:space="preserve"> los logos de los patrocinadores y los aliados en un </w:t>
      </w:r>
      <w:proofErr w:type="spellStart"/>
      <w:r w:rsidR="004C1B7A" w:rsidRPr="00090007">
        <w:t>power</w:t>
      </w:r>
      <w:proofErr w:type="spellEnd"/>
      <w:r w:rsidR="004C1B7A" w:rsidRPr="00090007">
        <w:t xml:space="preserve"> </w:t>
      </w:r>
      <w:proofErr w:type="spellStart"/>
      <w:r w:rsidR="004C1B7A" w:rsidRPr="00090007">
        <w:t>point</w:t>
      </w:r>
      <w:proofErr w:type="spellEnd"/>
      <w:r w:rsidR="004C1B7A" w:rsidRPr="00090007">
        <w:t xml:space="preserve"> que circulaba. </w:t>
      </w:r>
    </w:p>
    <w:p w14:paraId="417ACB2C" w14:textId="5C83EE3D" w:rsidR="00E90480" w:rsidRPr="00090007" w:rsidRDefault="00E90480" w:rsidP="005664A6">
      <w:pPr>
        <w:jc w:val="both"/>
      </w:pPr>
    </w:p>
    <w:p w14:paraId="5B9F42C2" w14:textId="5262DE71" w:rsidR="00A61863" w:rsidRPr="00090007" w:rsidRDefault="00A61863">
      <w:pPr>
        <w:rPr>
          <w:noProof/>
        </w:rPr>
      </w:pPr>
      <w:r w:rsidRPr="00090007">
        <w:rPr>
          <w:noProof/>
          <w:lang w:val="fr-FR" w:eastAsia="fr-FR"/>
        </w:rPr>
        <w:lastRenderedPageBreak/>
        <w:drawing>
          <wp:inline distT="0" distB="0" distL="0" distR="0" wp14:anchorId="25B7CADA" wp14:editId="7EE31739">
            <wp:extent cx="3239976" cy="2430471"/>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9976" cy="2430471"/>
                    </a:xfrm>
                    <a:prstGeom prst="rect">
                      <a:avLst/>
                    </a:prstGeom>
                    <a:noFill/>
                    <a:ln>
                      <a:noFill/>
                    </a:ln>
                  </pic:spPr>
                </pic:pic>
              </a:graphicData>
            </a:graphic>
          </wp:inline>
        </w:drawing>
      </w:r>
      <w:r w:rsidRPr="00090007">
        <w:rPr>
          <w:noProof/>
        </w:rPr>
        <w:t xml:space="preserve"> </w:t>
      </w:r>
      <w:r w:rsidRPr="00090007">
        <w:rPr>
          <w:noProof/>
          <w:lang w:val="fr-FR" w:eastAsia="fr-FR"/>
        </w:rPr>
        <w:drawing>
          <wp:inline distT="0" distB="0" distL="0" distR="0" wp14:anchorId="14993B28" wp14:editId="67AC5577">
            <wp:extent cx="3349547" cy="4465162"/>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4960" cy="4472378"/>
                    </a:xfrm>
                    <a:prstGeom prst="rect">
                      <a:avLst/>
                    </a:prstGeom>
                    <a:noFill/>
                    <a:ln>
                      <a:noFill/>
                    </a:ln>
                  </pic:spPr>
                </pic:pic>
              </a:graphicData>
            </a:graphic>
          </wp:inline>
        </w:drawing>
      </w:r>
    </w:p>
    <w:p w14:paraId="73A107AF" w14:textId="77777777" w:rsidR="00A61863" w:rsidRPr="00090007" w:rsidRDefault="00E90480">
      <w:r w:rsidRPr="00090007">
        <w:rPr>
          <w:noProof/>
          <w:lang w:val="fr-FR" w:eastAsia="fr-FR"/>
        </w:rPr>
        <w:lastRenderedPageBreak/>
        <w:drawing>
          <wp:inline distT="0" distB="0" distL="0" distR="0" wp14:anchorId="0031CA05" wp14:editId="68C2175A">
            <wp:extent cx="3540771" cy="265611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6771" cy="2683121"/>
                    </a:xfrm>
                    <a:prstGeom prst="rect">
                      <a:avLst/>
                    </a:prstGeom>
                    <a:noFill/>
                    <a:ln>
                      <a:noFill/>
                    </a:ln>
                  </pic:spPr>
                </pic:pic>
              </a:graphicData>
            </a:graphic>
          </wp:inline>
        </w:drawing>
      </w:r>
      <w:r w:rsidRPr="00090007">
        <w:t xml:space="preserve"> </w:t>
      </w:r>
    </w:p>
    <w:p w14:paraId="2B6C26CE" w14:textId="77777777" w:rsidR="00A61863" w:rsidRPr="00090007" w:rsidRDefault="00A61863"/>
    <w:p w14:paraId="4C57750C" w14:textId="2A524A96" w:rsidR="00E90480" w:rsidRPr="00090007" w:rsidRDefault="00A61863">
      <w:r w:rsidRPr="00090007">
        <w:rPr>
          <w:sz w:val="32"/>
        </w:rPr>
        <w:t>Acomodar las fotos o reemplazarlas por otras de mejor calidad… Es pertinente hacerlas figurar aquí.</w:t>
      </w:r>
      <w:r w:rsidR="00E90480" w:rsidRPr="00090007">
        <w:br w:type="page"/>
      </w:r>
    </w:p>
    <w:p w14:paraId="585F5670" w14:textId="77777777" w:rsidR="00E90480" w:rsidRPr="00090007" w:rsidRDefault="00E90480" w:rsidP="005664A6">
      <w:pPr>
        <w:jc w:val="both"/>
      </w:pPr>
    </w:p>
    <w:p w14:paraId="1AD0A707" w14:textId="77777777" w:rsidR="00D85FD7" w:rsidRPr="00090007" w:rsidRDefault="00D85FD7" w:rsidP="00D85FD7">
      <w:bookmarkStart w:id="0" w:name="_GoBack"/>
      <w:bookmarkEnd w:id="0"/>
    </w:p>
    <w:p w14:paraId="6F2F526D" w14:textId="5586A276" w:rsidR="004C1B7A" w:rsidRPr="00090007" w:rsidRDefault="004C1B7A" w:rsidP="004C1B7A">
      <w:pPr>
        <w:pStyle w:val="Titre1"/>
      </w:pPr>
      <w:r w:rsidRPr="00090007">
        <w:t>CONCLUSIONES Y RECOMENDACIONES</w:t>
      </w:r>
    </w:p>
    <w:p w14:paraId="0471627B" w14:textId="77777777" w:rsidR="00624B85" w:rsidRPr="00090007" w:rsidRDefault="00624B85" w:rsidP="00624B85"/>
    <w:p w14:paraId="0CDBB977" w14:textId="7D1A0D73" w:rsidR="00624B85" w:rsidRPr="00090007" w:rsidRDefault="00624B85" w:rsidP="00624B85">
      <w:r w:rsidRPr="00090007">
        <w:t xml:space="preserve">El enfoque de diálogos cruzados propuesto en el coloquio de CERALE-2018 “ Emprendimiento, innovación, internacionalización y desarrollo sostenible - repensando la relación Europa - América en un mundo en disrupción “ aporta a la </w:t>
      </w:r>
      <w:proofErr w:type="spellStart"/>
      <w:r w:rsidRPr="00090007">
        <w:t>co</w:t>
      </w:r>
      <w:proofErr w:type="spellEnd"/>
      <w:r w:rsidRPr="00090007">
        <w:t xml:space="preserve">-construcción de reflexión y acción entre públicos diversos que encuentran  relevancia y pertinencia </w:t>
      </w:r>
      <w:r w:rsidR="00C90BC7" w:rsidRPr="00090007">
        <w:t>en</w:t>
      </w:r>
      <w:r w:rsidRPr="00090007">
        <w:t xml:space="preserve"> diferentes contextos </w:t>
      </w:r>
      <w:proofErr w:type="spellStart"/>
      <w:r w:rsidRPr="00090007">
        <w:t>bi</w:t>
      </w:r>
      <w:proofErr w:type="spellEnd"/>
      <w:r w:rsidRPr="00090007">
        <w:t xml:space="preserve">-regionales. </w:t>
      </w:r>
    </w:p>
    <w:p w14:paraId="6466C738" w14:textId="77777777" w:rsidR="00624B85" w:rsidRPr="00090007" w:rsidRDefault="00624B85" w:rsidP="00624B85">
      <w:r w:rsidRPr="00090007">
        <w:rPr>
          <w:noProof/>
          <w:lang w:val="fr-FR" w:eastAsia="fr-FR"/>
        </w:rPr>
        <w:drawing>
          <wp:inline distT="0" distB="0" distL="0" distR="0" wp14:anchorId="4173DA54" wp14:editId="148BB2B1">
            <wp:extent cx="5612130" cy="27882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788285"/>
                    </a:xfrm>
                    <a:prstGeom prst="rect">
                      <a:avLst/>
                    </a:prstGeom>
                    <a:noFill/>
                    <a:ln>
                      <a:noFill/>
                    </a:ln>
                  </pic:spPr>
                </pic:pic>
              </a:graphicData>
            </a:graphic>
          </wp:inline>
        </w:drawing>
      </w:r>
    </w:p>
    <w:p w14:paraId="55F5AA00" w14:textId="77777777" w:rsidR="00624B85" w:rsidRPr="00090007" w:rsidRDefault="00624B85" w:rsidP="00624B85">
      <w:r w:rsidRPr="00090007">
        <w:t>Figura Enfoque del evento</w:t>
      </w:r>
    </w:p>
    <w:p w14:paraId="4C87A91A" w14:textId="77777777" w:rsidR="00624B85" w:rsidRPr="00090007" w:rsidRDefault="00624B85" w:rsidP="00624B85"/>
    <w:p w14:paraId="00A31A8E" w14:textId="65B7F306" w:rsidR="007E3C00" w:rsidRPr="00090007" w:rsidRDefault="007E3C00" w:rsidP="00624B85">
      <w:pPr>
        <w:jc w:val="both"/>
        <w:rPr>
          <w:rFonts w:cstheme="minorHAnsi"/>
          <w:lang w:val="es-ES"/>
        </w:rPr>
      </w:pPr>
      <w:r w:rsidRPr="00090007">
        <w:rPr>
          <w:rFonts w:cstheme="minorHAnsi"/>
          <w:lang w:val="es-ES"/>
        </w:rPr>
        <w:t>Entre las reflexiones colectivas que logra sintetizar el profesor Forero en la relatoría del evento</w:t>
      </w:r>
      <w:r w:rsidR="00C90BC7" w:rsidRPr="00090007">
        <w:rPr>
          <w:rFonts w:cstheme="minorHAnsi"/>
          <w:lang w:val="es-ES"/>
        </w:rPr>
        <w:t xml:space="preserve">  (</w:t>
      </w:r>
      <w:r w:rsidRPr="00090007">
        <w:rPr>
          <w:rFonts w:cstheme="minorHAnsi"/>
          <w:lang w:val="es-ES"/>
        </w:rPr>
        <w:t xml:space="preserve">anexo No.2) se </w:t>
      </w:r>
      <w:r w:rsidR="00C90BC7" w:rsidRPr="00090007">
        <w:rPr>
          <w:rFonts w:cstheme="minorHAnsi"/>
          <w:lang w:val="es-ES"/>
        </w:rPr>
        <w:t>destaca</w:t>
      </w:r>
      <w:r w:rsidRPr="00090007">
        <w:rPr>
          <w:rFonts w:cstheme="minorHAnsi"/>
          <w:lang w:val="es-ES"/>
        </w:rPr>
        <w:t xml:space="preserve"> el actuar de las organizaciones en un mundo en disrupción desde una visión sistémica, holística e interdisciplinaria. Estas relaciones sistémicas y dinámicas evidencian complejidades que demandan adaptación en las organizaciones. Saber adaptarse es un reto indispensable para la sostenibilidad en sentido integral.  Esto demanda políticas de estado que reflejen entendimiento del sistema. Pero también se requiere transparencia en las empresas, los consumidores y otros grupos de interés para mantenerse sostenible</w:t>
      </w:r>
      <w:r w:rsidR="00727927" w:rsidRPr="00090007">
        <w:rPr>
          <w:rFonts w:cstheme="minorHAnsi"/>
          <w:lang w:val="es-ES"/>
        </w:rPr>
        <w:t>s</w:t>
      </w:r>
      <w:r w:rsidRPr="00090007">
        <w:rPr>
          <w:rFonts w:cstheme="minorHAnsi"/>
          <w:lang w:val="es-ES"/>
        </w:rPr>
        <w:t>. Por último, es importante la colaboración interdisciplinaria entre actores que favorezca el intercambio de saberes.</w:t>
      </w:r>
    </w:p>
    <w:p w14:paraId="51F7D14E" w14:textId="1320EB67" w:rsidR="00EF5FEE" w:rsidRPr="00090007" w:rsidRDefault="00624B85" w:rsidP="00624B85">
      <w:pPr>
        <w:jc w:val="both"/>
        <w:rPr>
          <w:rFonts w:cstheme="minorHAnsi"/>
          <w:lang w:val="es-ES"/>
        </w:rPr>
      </w:pPr>
      <w:r w:rsidRPr="00090007">
        <w:rPr>
          <w:rFonts w:cstheme="minorHAnsi"/>
          <w:lang w:val="es-ES"/>
        </w:rPr>
        <w:t>Uno de los principales resultados del coloquio</w:t>
      </w:r>
      <w:r w:rsidR="00727927" w:rsidRPr="00090007">
        <w:rPr>
          <w:rFonts w:cstheme="minorHAnsi"/>
          <w:lang w:val="es-ES"/>
        </w:rPr>
        <w:t>,</w:t>
      </w:r>
      <w:r w:rsidRPr="00090007">
        <w:rPr>
          <w:rFonts w:cstheme="minorHAnsi"/>
          <w:lang w:val="es-ES"/>
        </w:rPr>
        <w:t xml:space="preserve"> </w:t>
      </w:r>
      <w:r w:rsidR="00727927" w:rsidRPr="00090007">
        <w:rPr>
          <w:rFonts w:cstheme="minorHAnsi"/>
          <w:lang w:val="es-ES"/>
        </w:rPr>
        <w:t>si se tiene en cuenta</w:t>
      </w:r>
      <w:r w:rsidRPr="00090007">
        <w:rPr>
          <w:rFonts w:cstheme="minorHAnsi"/>
          <w:lang w:val="es-ES"/>
        </w:rPr>
        <w:t xml:space="preserve"> </w:t>
      </w:r>
      <w:r w:rsidR="007E3C00" w:rsidRPr="00090007">
        <w:rPr>
          <w:rFonts w:cstheme="minorHAnsi"/>
          <w:lang w:val="es-ES"/>
        </w:rPr>
        <w:t xml:space="preserve">la planeación de </w:t>
      </w:r>
      <w:r w:rsidRPr="00090007">
        <w:rPr>
          <w:rFonts w:cstheme="minorHAnsi"/>
          <w:lang w:val="es-ES"/>
        </w:rPr>
        <w:t>posteriores eventos</w:t>
      </w:r>
      <w:r w:rsidR="00727927" w:rsidRPr="00090007">
        <w:rPr>
          <w:rFonts w:cstheme="minorHAnsi"/>
          <w:lang w:val="es-ES"/>
        </w:rPr>
        <w:t>,</w:t>
      </w:r>
      <w:r w:rsidRPr="00090007">
        <w:rPr>
          <w:rFonts w:cstheme="minorHAnsi"/>
          <w:lang w:val="es-ES"/>
        </w:rPr>
        <w:t xml:space="preserve"> es el potencial de colaboración entre una comunidad de investigadores y </w:t>
      </w:r>
      <w:proofErr w:type="spellStart"/>
      <w:r w:rsidRPr="00090007">
        <w:rPr>
          <w:rFonts w:cstheme="minorHAnsi"/>
          <w:i/>
          <w:lang w:val="es-ES"/>
        </w:rPr>
        <w:t>practitioners</w:t>
      </w:r>
      <w:proofErr w:type="spellEnd"/>
      <w:r w:rsidRPr="00090007">
        <w:rPr>
          <w:rFonts w:cstheme="minorHAnsi"/>
          <w:lang w:val="es-ES"/>
        </w:rPr>
        <w:t xml:space="preserve"> birregionales para la realización de estudios comparativos.  Los estudios comparativos son una forma poderosa de construir conocimiento. </w:t>
      </w:r>
      <w:r w:rsidR="00EF5FEE" w:rsidRPr="00090007">
        <w:rPr>
          <w:rFonts w:cstheme="minorHAnsi"/>
          <w:lang w:val="es-ES"/>
        </w:rPr>
        <w:t>Se identific</w:t>
      </w:r>
      <w:r w:rsidR="00727927" w:rsidRPr="00090007">
        <w:rPr>
          <w:rFonts w:cstheme="minorHAnsi"/>
          <w:lang w:val="es-ES"/>
        </w:rPr>
        <w:t>ó</w:t>
      </w:r>
      <w:r w:rsidR="00EF5FEE" w:rsidRPr="00090007">
        <w:rPr>
          <w:rFonts w:cstheme="minorHAnsi"/>
          <w:lang w:val="es-ES"/>
        </w:rPr>
        <w:t xml:space="preserve"> para ello </w:t>
      </w:r>
      <w:r w:rsidR="00727927" w:rsidRPr="00090007">
        <w:rPr>
          <w:rFonts w:cstheme="minorHAnsi"/>
          <w:lang w:val="es-ES"/>
        </w:rPr>
        <w:t xml:space="preserve">varios </w:t>
      </w:r>
      <w:r w:rsidR="00EF5FEE" w:rsidRPr="00090007">
        <w:rPr>
          <w:rFonts w:cstheme="minorHAnsi"/>
          <w:lang w:val="es-ES"/>
        </w:rPr>
        <w:t xml:space="preserve">terrenos para la investigación.  </w:t>
      </w:r>
    </w:p>
    <w:p w14:paraId="204E4F88" w14:textId="3F2C1EC8" w:rsidR="00530155" w:rsidRPr="00090007" w:rsidRDefault="007E3C00" w:rsidP="007E3C00">
      <w:pPr>
        <w:jc w:val="both"/>
        <w:rPr>
          <w:i/>
        </w:rPr>
      </w:pPr>
      <w:r w:rsidRPr="00090007">
        <w:rPr>
          <w:lang w:val="es-ES"/>
        </w:rPr>
        <w:lastRenderedPageBreak/>
        <w:t>Se realizó una evaluación del evento en una muestra de participantes</w:t>
      </w:r>
      <w:r w:rsidR="00727927" w:rsidRPr="00090007">
        <w:rPr>
          <w:lang w:val="es-ES"/>
        </w:rPr>
        <w:t xml:space="preserve"> cuyos</w:t>
      </w:r>
      <w:r w:rsidRPr="00090007">
        <w:rPr>
          <w:lang w:val="es-ES"/>
        </w:rPr>
        <w:t xml:space="preserve"> resultados se presentan en el anexo 4. Entre los resultados de la evaluación se resaltan como los dos elementos más aprecia</w:t>
      </w:r>
      <w:r w:rsidR="00727927" w:rsidRPr="00090007">
        <w:rPr>
          <w:lang w:val="es-ES"/>
        </w:rPr>
        <w:t>dos</w:t>
      </w:r>
      <w:r w:rsidRPr="00090007">
        <w:rPr>
          <w:lang w:val="es-ES"/>
        </w:rPr>
        <w:t xml:space="preserve"> del coloquio </w:t>
      </w:r>
      <w:r w:rsidRPr="00090007">
        <w:rPr>
          <w:u w:val="single"/>
          <w:lang w:val="es-ES"/>
        </w:rPr>
        <w:t>la calidad de las ponencias</w:t>
      </w:r>
      <w:r w:rsidRPr="00090007">
        <w:rPr>
          <w:lang w:val="es-ES"/>
        </w:rPr>
        <w:t xml:space="preserve"> tanto de las sesiones temáticas como</w:t>
      </w:r>
      <w:r w:rsidR="00727927" w:rsidRPr="00090007">
        <w:rPr>
          <w:lang w:val="es-ES"/>
        </w:rPr>
        <w:t xml:space="preserve"> en</w:t>
      </w:r>
      <w:r w:rsidRPr="00090007">
        <w:rPr>
          <w:lang w:val="es-ES"/>
        </w:rPr>
        <w:t xml:space="preserve"> las mesas redondas y </w:t>
      </w:r>
      <w:r w:rsidRPr="00090007">
        <w:rPr>
          <w:u w:val="single"/>
          <w:lang w:val="es-ES"/>
        </w:rPr>
        <w:t>el formato propuesto de los tres públicos</w:t>
      </w:r>
      <w:r w:rsidRPr="00090007">
        <w:rPr>
          <w:lang w:val="es-ES"/>
        </w:rPr>
        <w:t xml:space="preserve"> que fue apreciado por los diferentes participantes como una fuente de valor agregado y de aprendizaje. Algunos testimonio</w:t>
      </w:r>
      <w:r w:rsidR="00530155" w:rsidRPr="00090007">
        <w:rPr>
          <w:lang w:val="es-ES"/>
        </w:rPr>
        <w:t>s</w:t>
      </w:r>
      <w:r w:rsidRPr="00090007">
        <w:rPr>
          <w:lang w:val="es-ES"/>
        </w:rPr>
        <w:t xml:space="preserve"> dan prueba de ello: </w:t>
      </w:r>
      <w:r w:rsidR="00727927" w:rsidRPr="00090007">
        <w:rPr>
          <w:lang w:val="es-ES"/>
        </w:rPr>
        <w:t>(“</w:t>
      </w:r>
      <w:r w:rsidR="00727927" w:rsidRPr="00090007">
        <w:t>excelentes</w:t>
      </w:r>
      <w:r w:rsidR="00530155" w:rsidRPr="00090007">
        <w:t xml:space="preserve"> </w:t>
      </w:r>
      <w:r w:rsidR="00727927" w:rsidRPr="00090007">
        <w:t xml:space="preserve">la </w:t>
      </w:r>
      <w:r w:rsidR="00530155" w:rsidRPr="00090007">
        <w:t>variedad de temas y</w:t>
      </w:r>
      <w:r w:rsidR="00727927" w:rsidRPr="00090007">
        <w:t xml:space="preserve"> los</w:t>
      </w:r>
      <w:r w:rsidR="00530155" w:rsidRPr="00090007">
        <w:t xml:space="preserve"> ponentes” testimonio 1, </w:t>
      </w:r>
      <w:proofErr w:type="gramStart"/>
      <w:r w:rsidR="00530155" w:rsidRPr="00090007">
        <w:t xml:space="preserve">“ </w:t>
      </w:r>
      <w:r w:rsidR="00530155" w:rsidRPr="00090007">
        <w:rPr>
          <w:i/>
        </w:rPr>
        <w:t>temas</w:t>
      </w:r>
      <w:proofErr w:type="gramEnd"/>
      <w:r w:rsidR="00530155" w:rsidRPr="00090007">
        <w:rPr>
          <w:i/>
        </w:rPr>
        <w:t xml:space="preserve"> de interés y relevantes en Latinoamérica</w:t>
      </w:r>
      <w:r w:rsidR="00530155" w:rsidRPr="00090007">
        <w:t>” testimonio 2</w:t>
      </w:r>
      <w:r w:rsidR="00727927" w:rsidRPr="00090007">
        <w:t>,</w:t>
      </w:r>
      <w:r w:rsidR="00530155" w:rsidRPr="00090007">
        <w:t xml:space="preserve"> </w:t>
      </w:r>
      <w:r w:rsidRPr="00090007">
        <w:rPr>
          <w:lang w:val="es-ES"/>
        </w:rPr>
        <w:t>“</w:t>
      </w:r>
      <w:r w:rsidRPr="00090007">
        <w:rPr>
          <w:i/>
        </w:rPr>
        <w:t>la heterogeneidad de participantes da mucho valor agregado</w:t>
      </w:r>
      <w:r w:rsidR="00727927" w:rsidRPr="00090007">
        <w:rPr>
          <w:i/>
        </w:rPr>
        <w:t>:</w:t>
      </w:r>
      <w:r w:rsidRPr="00090007">
        <w:rPr>
          <w:i/>
        </w:rPr>
        <w:t xml:space="preserve"> la mezcla de académicos, instituciones públicas y privadas” </w:t>
      </w:r>
      <w:r w:rsidR="00530155" w:rsidRPr="00090007">
        <w:rPr>
          <w:i/>
        </w:rPr>
        <w:t>testimonio 3</w:t>
      </w:r>
      <w:r w:rsidR="00727927" w:rsidRPr="00090007">
        <w:rPr>
          <w:i/>
        </w:rPr>
        <w:t>,</w:t>
      </w:r>
      <w:r w:rsidRPr="00090007">
        <w:rPr>
          <w:i/>
        </w:rPr>
        <w:t xml:space="preserve"> “creación de puentes entre la teoría y la </w:t>
      </w:r>
      <w:r w:rsidR="00530155" w:rsidRPr="00090007">
        <w:rPr>
          <w:i/>
        </w:rPr>
        <w:t>práctica</w:t>
      </w:r>
      <w:r w:rsidRPr="00090007">
        <w:rPr>
          <w:i/>
        </w:rPr>
        <w:t>” testimoni</w:t>
      </w:r>
      <w:r w:rsidR="00530155" w:rsidRPr="00090007">
        <w:rPr>
          <w:i/>
        </w:rPr>
        <w:t xml:space="preserve">o 4. </w:t>
      </w:r>
    </w:p>
    <w:p w14:paraId="00FC5B4C" w14:textId="1AA5A89D" w:rsidR="00530155" w:rsidRPr="00090007" w:rsidRDefault="00530155" w:rsidP="007E3C00">
      <w:pPr>
        <w:jc w:val="both"/>
      </w:pPr>
      <w:r w:rsidRPr="00090007">
        <w:t>Algunos aprendizajes a tener en cuenta para posteriores eventos</w:t>
      </w:r>
      <w:r w:rsidR="00727927" w:rsidRPr="00090007">
        <w:t>:</w:t>
      </w:r>
      <w:r w:rsidRPr="00090007">
        <w:t xml:space="preserve"> la gestión del tiempo tanto en el inicio oportuno de cada actividad, como en la asignación de mayor tiempo para la discusión de las ponencias académicas.  Asegurar la participación de los tres públicos en todas las actividades para generar la riqueza que aporta en intercambio. Algunos aspectos logísticos de movilidad (los buses) y de alimentación que tenga en cuenta los requerimientos de públicos diversos (tipos de alimentación). </w:t>
      </w:r>
    </w:p>
    <w:p w14:paraId="18871418" w14:textId="5D4EDA1F" w:rsidR="00530155" w:rsidRPr="00090007" w:rsidRDefault="00530155" w:rsidP="007E3C00">
      <w:pPr>
        <w:jc w:val="both"/>
        <w:rPr>
          <w:i/>
        </w:rPr>
      </w:pPr>
      <w:r w:rsidRPr="00090007">
        <w:t>En</w:t>
      </w:r>
      <w:r w:rsidR="00727927" w:rsidRPr="00090007">
        <w:t xml:space="preserve"> </w:t>
      </w:r>
      <w:r w:rsidRPr="00090007">
        <w:t xml:space="preserve">eventos internacionales </w:t>
      </w:r>
      <w:r w:rsidR="00727927" w:rsidRPr="00090007">
        <w:t xml:space="preserve">de esta índole, </w:t>
      </w:r>
      <w:r w:rsidRPr="00090007">
        <w:t>los organizadores deben manejar diferentes contingencias</w:t>
      </w:r>
      <w:r w:rsidR="00727927" w:rsidRPr="00090007">
        <w:t xml:space="preserve"> como</w:t>
      </w:r>
      <w:r w:rsidRPr="00090007">
        <w:t xml:space="preserve"> ausencias de coordinadores, </w:t>
      </w:r>
      <w:r w:rsidR="00AD4E1B" w:rsidRPr="00090007">
        <w:t>panelistas y ponentes por diferentes causas ajenas muchas veces a los participantes (salud, huelgas de transportes, etc.)</w:t>
      </w:r>
      <w:r w:rsidRPr="00090007">
        <w:t>. Esto demanda acciones anticipadas como contar con varios coordinador</w:t>
      </w:r>
      <w:r w:rsidR="00AD4E1B" w:rsidRPr="00090007">
        <w:t xml:space="preserve">es por sesión y </w:t>
      </w:r>
      <w:r w:rsidR="00727927" w:rsidRPr="00090007">
        <w:t>p</w:t>
      </w:r>
      <w:r w:rsidR="00AD4E1B" w:rsidRPr="00090007">
        <w:t xml:space="preserve">anelistas. </w:t>
      </w:r>
    </w:p>
    <w:p w14:paraId="11EC9FE8" w14:textId="77777777" w:rsidR="004C1B7A" w:rsidRPr="00090007" w:rsidRDefault="004C1B7A" w:rsidP="00D90BE9">
      <w:pPr>
        <w:rPr>
          <w:lang w:val="es-ES"/>
        </w:rPr>
      </w:pPr>
    </w:p>
    <w:p w14:paraId="0FD2DC98" w14:textId="383BBA3B" w:rsidR="004C1B7A" w:rsidRPr="00090007" w:rsidRDefault="004C1B7A" w:rsidP="007E3C00">
      <w:pPr>
        <w:pStyle w:val="Titre1"/>
        <w:numPr>
          <w:ilvl w:val="0"/>
          <w:numId w:val="0"/>
        </w:numPr>
        <w:ind w:left="360" w:hanging="360"/>
      </w:pPr>
      <w:r w:rsidRPr="00090007">
        <w:t xml:space="preserve">ANEXOS </w:t>
      </w:r>
    </w:p>
    <w:p w14:paraId="53234F83" w14:textId="53EF21DA" w:rsidR="003C5C76" w:rsidRPr="00090007" w:rsidRDefault="003C5C76">
      <w:r w:rsidRPr="00090007">
        <w:br w:type="page"/>
      </w:r>
    </w:p>
    <w:p w14:paraId="25679337" w14:textId="77777777" w:rsidR="003C5C76" w:rsidRPr="00090007" w:rsidRDefault="003C5C76" w:rsidP="003C5C76">
      <w:pPr>
        <w:jc w:val="center"/>
        <w:rPr>
          <w:rStyle w:val="Rfrenceintense"/>
          <w:rFonts w:cstheme="minorHAnsi"/>
        </w:rPr>
      </w:pPr>
      <w:r w:rsidRPr="00090007">
        <w:rPr>
          <w:rStyle w:val="Rfrenceintense"/>
          <w:rFonts w:cstheme="minorHAnsi"/>
        </w:rPr>
        <w:lastRenderedPageBreak/>
        <w:t>Anexo 2. Sostenibilidad, emprendimiento e internacionalización</w:t>
      </w:r>
    </w:p>
    <w:p w14:paraId="1187607A" w14:textId="77777777" w:rsidR="003C5C76" w:rsidRPr="00090007" w:rsidRDefault="003C5C76" w:rsidP="003C5C76">
      <w:pPr>
        <w:rPr>
          <w:rFonts w:cstheme="minorHAnsi"/>
          <w:lang w:val="es-ES"/>
        </w:rPr>
      </w:pPr>
    </w:p>
    <w:p w14:paraId="118CE457" w14:textId="77777777" w:rsidR="003C5C76" w:rsidRPr="00090007" w:rsidRDefault="003C5C76" w:rsidP="003C5C76">
      <w:pPr>
        <w:jc w:val="center"/>
        <w:rPr>
          <w:rFonts w:cstheme="minorHAnsi"/>
          <w:lang w:val="es-ES"/>
        </w:rPr>
      </w:pPr>
      <w:r w:rsidRPr="00090007">
        <w:rPr>
          <w:rFonts w:cstheme="minorHAnsi"/>
          <w:lang w:val="es-ES"/>
        </w:rPr>
        <w:t>Relatoría del Coloquio CERALE – Cartagena, mayo 30 – Junio 1º de 2018</w:t>
      </w:r>
    </w:p>
    <w:p w14:paraId="6520A409" w14:textId="77777777" w:rsidR="003C5C76" w:rsidRPr="00090007" w:rsidRDefault="003C5C76" w:rsidP="003C5C76">
      <w:pPr>
        <w:rPr>
          <w:rFonts w:cstheme="minorHAnsi"/>
          <w:sz w:val="20"/>
          <w:szCs w:val="20"/>
          <w:lang w:val="es-ES"/>
        </w:rPr>
      </w:pPr>
    </w:p>
    <w:p w14:paraId="3041E395" w14:textId="69602E6C" w:rsidR="003C5C76" w:rsidRPr="00090007" w:rsidRDefault="003C5C76" w:rsidP="00727927">
      <w:pPr>
        <w:jc w:val="both"/>
        <w:rPr>
          <w:rFonts w:cstheme="minorHAnsi"/>
          <w:sz w:val="20"/>
          <w:szCs w:val="20"/>
          <w:lang w:val="es-ES"/>
        </w:rPr>
      </w:pPr>
      <w:r w:rsidRPr="00090007">
        <w:rPr>
          <w:rFonts w:cstheme="minorHAnsi"/>
          <w:sz w:val="20"/>
          <w:szCs w:val="20"/>
          <w:lang w:val="es-ES"/>
        </w:rPr>
        <w:t xml:space="preserve">Preparada por Clemente Forero Pineda Profesor titular, (Universidad de los Andes) con el apoyo de Luis Enrique Garcés, Bryan Ramírez, Alejandra Rincón, y la colaboración de los coordinadores de las sesiones: </w:t>
      </w:r>
      <w:proofErr w:type="spellStart"/>
      <w:r w:rsidRPr="00090007">
        <w:rPr>
          <w:rFonts w:cstheme="minorHAnsi"/>
          <w:sz w:val="20"/>
          <w:szCs w:val="20"/>
          <w:lang w:val="es-ES"/>
        </w:rPr>
        <w:t>Adrian</w:t>
      </w:r>
      <w:proofErr w:type="spellEnd"/>
      <w:r w:rsidRPr="00090007">
        <w:rPr>
          <w:rFonts w:cstheme="minorHAnsi"/>
          <w:sz w:val="20"/>
          <w:szCs w:val="20"/>
          <w:lang w:val="es-ES"/>
        </w:rPr>
        <w:t xml:space="preserve"> </w:t>
      </w:r>
      <w:proofErr w:type="spellStart"/>
      <w:r w:rsidRPr="00090007">
        <w:rPr>
          <w:rFonts w:cstheme="minorHAnsi"/>
          <w:sz w:val="20"/>
          <w:szCs w:val="20"/>
          <w:lang w:val="es-ES"/>
        </w:rPr>
        <w:t>Darmohraj</w:t>
      </w:r>
      <w:proofErr w:type="spellEnd"/>
      <w:r w:rsidRPr="00090007">
        <w:rPr>
          <w:rFonts w:cstheme="minorHAnsi"/>
          <w:sz w:val="20"/>
          <w:szCs w:val="20"/>
          <w:lang w:val="es-ES"/>
        </w:rPr>
        <w:t xml:space="preserve">, Andrés Barrios, Angélica Montes Montoya, Bart van </w:t>
      </w:r>
      <w:proofErr w:type="spellStart"/>
      <w:r w:rsidRPr="00090007">
        <w:rPr>
          <w:rFonts w:cstheme="minorHAnsi"/>
          <w:sz w:val="20"/>
          <w:szCs w:val="20"/>
          <w:lang w:val="es-ES"/>
        </w:rPr>
        <w:t>Hoof</w:t>
      </w:r>
      <w:proofErr w:type="spellEnd"/>
      <w:r w:rsidRPr="00090007">
        <w:rPr>
          <w:rFonts w:cstheme="minorHAnsi"/>
          <w:sz w:val="20"/>
          <w:szCs w:val="20"/>
          <w:lang w:val="es-ES"/>
        </w:rPr>
        <w:t xml:space="preserve">, Consuelo García de la Torre, Carlos </w:t>
      </w:r>
      <w:proofErr w:type="spellStart"/>
      <w:r w:rsidRPr="00090007">
        <w:rPr>
          <w:rFonts w:cstheme="minorHAnsi"/>
          <w:sz w:val="20"/>
          <w:szCs w:val="20"/>
          <w:lang w:val="es-ES"/>
        </w:rPr>
        <w:t>Scheel</w:t>
      </w:r>
      <w:proofErr w:type="spellEnd"/>
      <w:r w:rsidRPr="00090007">
        <w:rPr>
          <w:rFonts w:cstheme="minorHAnsi"/>
          <w:sz w:val="20"/>
          <w:szCs w:val="20"/>
          <w:lang w:val="es-ES"/>
        </w:rPr>
        <w:t xml:space="preserve">, Daniel </w:t>
      </w:r>
      <w:proofErr w:type="spellStart"/>
      <w:r w:rsidRPr="00090007">
        <w:rPr>
          <w:rFonts w:cstheme="minorHAnsi"/>
          <w:sz w:val="20"/>
          <w:szCs w:val="20"/>
          <w:lang w:val="es-ES"/>
        </w:rPr>
        <w:t>Ryan</w:t>
      </w:r>
      <w:proofErr w:type="spellEnd"/>
      <w:r w:rsidRPr="00090007">
        <w:rPr>
          <w:rFonts w:cstheme="minorHAnsi"/>
          <w:sz w:val="20"/>
          <w:szCs w:val="20"/>
          <w:lang w:val="es-ES"/>
        </w:rPr>
        <w:t xml:space="preserve">, Ernesto Amorós, Florence </w:t>
      </w:r>
      <w:proofErr w:type="spellStart"/>
      <w:r w:rsidRPr="00090007">
        <w:rPr>
          <w:rFonts w:cstheme="minorHAnsi"/>
          <w:sz w:val="20"/>
          <w:szCs w:val="20"/>
          <w:lang w:val="es-ES"/>
        </w:rPr>
        <w:t>Pinot</w:t>
      </w:r>
      <w:proofErr w:type="spellEnd"/>
      <w:r w:rsidRPr="00090007">
        <w:rPr>
          <w:rFonts w:cstheme="minorHAnsi"/>
          <w:sz w:val="20"/>
          <w:szCs w:val="20"/>
          <w:lang w:val="es-ES"/>
        </w:rPr>
        <w:t xml:space="preserve">, Gustavo González, </w:t>
      </w:r>
      <w:proofErr w:type="spellStart"/>
      <w:r w:rsidRPr="00090007">
        <w:rPr>
          <w:rFonts w:cstheme="minorHAnsi"/>
          <w:sz w:val="20"/>
          <w:szCs w:val="20"/>
          <w:lang w:val="es-ES"/>
        </w:rPr>
        <w:t>Hernan</w:t>
      </w:r>
      <w:proofErr w:type="spellEnd"/>
      <w:r w:rsidRPr="00090007">
        <w:rPr>
          <w:rFonts w:cstheme="minorHAnsi"/>
          <w:sz w:val="20"/>
          <w:szCs w:val="20"/>
          <w:lang w:val="es-ES"/>
        </w:rPr>
        <w:t xml:space="preserve"> Manson, Jaime Ruiz, Jean </w:t>
      </w:r>
      <w:proofErr w:type="spellStart"/>
      <w:r w:rsidRPr="00090007">
        <w:rPr>
          <w:rFonts w:cstheme="minorHAnsi"/>
          <w:sz w:val="20"/>
          <w:szCs w:val="20"/>
          <w:lang w:val="es-ES"/>
        </w:rPr>
        <w:t>Ruffier</w:t>
      </w:r>
      <w:proofErr w:type="spellEnd"/>
      <w:r w:rsidRPr="00090007">
        <w:rPr>
          <w:rFonts w:cstheme="minorHAnsi"/>
          <w:sz w:val="20"/>
          <w:szCs w:val="20"/>
          <w:lang w:val="es-ES"/>
        </w:rPr>
        <w:t xml:space="preserve">, Jean-Michel </w:t>
      </w:r>
      <w:proofErr w:type="spellStart"/>
      <w:r w:rsidRPr="00090007">
        <w:rPr>
          <w:rFonts w:cstheme="minorHAnsi"/>
          <w:sz w:val="20"/>
          <w:szCs w:val="20"/>
          <w:lang w:val="es-ES"/>
        </w:rPr>
        <w:t>Saussois</w:t>
      </w:r>
      <w:proofErr w:type="spellEnd"/>
      <w:r w:rsidRPr="00090007">
        <w:rPr>
          <w:rFonts w:cstheme="minorHAnsi"/>
          <w:sz w:val="20"/>
          <w:szCs w:val="20"/>
          <w:lang w:val="es-ES"/>
        </w:rPr>
        <w:t xml:space="preserve">, Jorge Walter, Juan Carlos Montes, Juan Enciso, Juana </w:t>
      </w:r>
      <w:proofErr w:type="spellStart"/>
      <w:r w:rsidRPr="00090007">
        <w:rPr>
          <w:rFonts w:cstheme="minorHAnsi"/>
          <w:sz w:val="20"/>
          <w:szCs w:val="20"/>
          <w:lang w:val="es-ES"/>
        </w:rPr>
        <w:t>Garcia</w:t>
      </w:r>
      <w:proofErr w:type="spellEnd"/>
      <w:r w:rsidRPr="00090007">
        <w:rPr>
          <w:rFonts w:cstheme="minorHAnsi"/>
          <w:sz w:val="20"/>
          <w:szCs w:val="20"/>
          <w:lang w:val="es-ES"/>
        </w:rPr>
        <w:t xml:space="preserve">, Luz Marina Ferro, Margarita Canal, Marie-Pierre </w:t>
      </w:r>
      <w:proofErr w:type="spellStart"/>
      <w:r w:rsidRPr="00090007">
        <w:rPr>
          <w:rFonts w:cstheme="minorHAnsi"/>
          <w:sz w:val="20"/>
          <w:szCs w:val="20"/>
          <w:lang w:val="es-ES"/>
        </w:rPr>
        <w:t>Fenoll</w:t>
      </w:r>
      <w:proofErr w:type="spellEnd"/>
      <w:r w:rsidRPr="00090007">
        <w:rPr>
          <w:rFonts w:cstheme="minorHAnsi"/>
          <w:sz w:val="20"/>
          <w:szCs w:val="20"/>
          <w:lang w:val="es-ES"/>
        </w:rPr>
        <w:t xml:space="preserve">, Martha Corrales, Nancy Matos, </w:t>
      </w:r>
      <w:proofErr w:type="spellStart"/>
      <w:r w:rsidRPr="00090007">
        <w:rPr>
          <w:rFonts w:cstheme="minorHAnsi"/>
          <w:sz w:val="20"/>
          <w:szCs w:val="20"/>
          <w:lang w:val="es-ES"/>
        </w:rPr>
        <w:t>Nathalia</w:t>
      </w:r>
      <w:proofErr w:type="spellEnd"/>
      <w:r w:rsidRPr="00090007">
        <w:rPr>
          <w:rFonts w:cstheme="minorHAnsi"/>
          <w:sz w:val="20"/>
          <w:szCs w:val="20"/>
          <w:lang w:val="es-ES"/>
        </w:rPr>
        <w:t xml:space="preserve"> Franco, Olivier </w:t>
      </w:r>
      <w:proofErr w:type="spellStart"/>
      <w:r w:rsidRPr="00090007">
        <w:rPr>
          <w:rFonts w:cstheme="minorHAnsi"/>
          <w:sz w:val="20"/>
          <w:szCs w:val="20"/>
          <w:lang w:val="es-ES"/>
        </w:rPr>
        <w:t>Delbard</w:t>
      </w:r>
      <w:proofErr w:type="spellEnd"/>
      <w:r w:rsidRPr="00090007">
        <w:rPr>
          <w:rFonts w:cstheme="minorHAnsi"/>
          <w:sz w:val="20"/>
          <w:szCs w:val="20"/>
          <w:lang w:val="es-ES"/>
        </w:rPr>
        <w:t xml:space="preserve">, Pablo </w:t>
      </w:r>
      <w:proofErr w:type="spellStart"/>
      <w:r w:rsidRPr="00090007">
        <w:rPr>
          <w:rFonts w:cstheme="minorHAnsi"/>
          <w:sz w:val="20"/>
          <w:szCs w:val="20"/>
          <w:lang w:val="es-ES"/>
        </w:rPr>
        <w:t>Gonzalez</w:t>
      </w:r>
      <w:proofErr w:type="spellEnd"/>
      <w:r w:rsidRPr="00090007">
        <w:rPr>
          <w:rFonts w:cstheme="minorHAnsi"/>
          <w:sz w:val="20"/>
          <w:szCs w:val="20"/>
          <w:lang w:val="es-ES"/>
        </w:rPr>
        <w:t xml:space="preserve">, Sergio Postigo, </w:t>
      </w:r>
      <w:proofErr w:type="spellStart"/>
      <w:r w:rsidRPr="00090007">
        <w:rPr>
          <w:rFonts w:cstheme="minorHAnsi"/>
          <w:sz w:val="20"/>
          <w:szCs w:val="20"/>
          <w:lang w:val="es-ES"/>
        </w:rPr>
        <w:t>Veneta</w:t>
      </w:r>
      <w:proofErr w:type="spellEnd"/>
      <w:r w:rsidRPr="00090007">
        <w:rPr>
          <w:rFonts w:cstheme="minorHAnsi"/>
          <w:sz w:val="20"/>
          <w:szCs w:val="20"/>
          <w:lang w:val="es-ES"/>
        </w:rPr>
        <w:t xml:space="preserve"> </w:t>
      </w:r>
      <w:proofErr w:type="spellStart"/>
      <w:r w:rsidRPr="00090007">
        <w:rPr>
          <w:rFonts w:cstheme="minorHAnsi"/>
          <w:sz w:val="20"/>
          <w:szCs w:val="20"/>
          <w:lang w:val="es-ES"/>
        </w:rPr>
        <w:t>Andonova</w:t>
      </w:r>
      <w:proofErr w:type="spellEnd"/>
      <w:r w:rsidR="00727927" w:rsidRPr="00090007">
        <w:rPr>
          <w:rFonts w:cstheme="minorHAnsi"/>
          <w:sz w:val="20"/>
          <w:szCs w:val="20"/>
          <w:lang w:val="es-ES"/>
        </w:rPr>
        <w:t xml:space="preserve">, </w:t>
      </w:r>
      <w:proofErr w:type="spellStart"/>
      <w:r w:rsidR="00727927" w:rsidRPr="00090007">
        <w:rPr>
          <w:rFonts w:cstheme="minorHAnsi"/>
          <w:sz w:val="20"/>
          <w:szCs w:val="20"/>
          <w:lang w:val="es-ES"/>
        </w:rPr>
        <w:t>Benoît</w:t>
      </w:r>
      <w:proofErr w:type="spellEnd"/>
      <w:r w:rsidR="00727927" w:rsidRPr="00090007">
        <w:rPr>
          <w:rFonts w:cstheme="minorHAnsi"/>
          <w:sz w:val="20"/>
          <w:szCs w:val="20"/>
          <w:lang w:val="es-ES"/>
        </w:rPr>
        <w:t xml:space="preserve"> </w:t>
      </w:r>
      <w:proofErr w:type="spellStart"/>
      <w:r w:rsidR="00727927" w:rsidRPr="00090007">
        <w:rPr>
          <w:rFonts w:cstheme="minorHAnsi"/>
          <w:sz w:val="20"/>
          <w:szCs w:val="20"/>
          <w:lang w:val="es-ES"/>
        </w:rPr>
        <w:t>Heilbrun</w:t>
      </w:r>
      <w:proofErr w:type="spellEnd"/>
      <w:r w:rsidRPr="00090007">
        <w:rPr>
          <w:rFonts w:cstheme="minorHAnsi"/>
          <w:sz w:val="20"/>
          <w:szCs w:val="20"/>
          <w:lang w:val="es-ES"/>
        </w:rPr>
        <w:t xml:space="preserve"> y </w:t>
      </w:r>
      <w:proofErr w:type="spellStart"/>
      <w:r w:rsidRPr="00090007">
        <w:rPr>
          <w:rFonts w:cstheme="minorHAnsi"/>
          <w:sz w:val="20"/>
          <w:szCs w:val="20"/>
          <w:lang w:val="es-ES"/>
        </w:rPr>
        <w:t>Vinciane</w:t>
      </w:r>
      <w:proofErr w:type="spellEnd"/>
      <w:r w:rsidRPr="00090007">
        <w:rPr>
          <w:rFonts w:cstheme="minorHAnsi"/>
          <w:sz w:val="20"/>
          <w:szCs w:val="20"/>
          <w:lang w:val="es-ES"/>
        </w:rPr>
        <w:t xml:space="preserve"> </w:t>
      </w:r>
      <w:proofErr w:type="spellStart"/>
      <w:r w:rsidRPr="00090007">
        <w:rPr>
          <w:rFonts w:cstheme="minorHAnsi"/>
          <w:sz w:val="20"/>
          <w:szCs w:val="20"/>
          <w:lang w:val="es-ES"/>
        </w:rPr>
        <w:t>Servantie</w:t>
      </w:r>
      <w:proofErr w:type="spellEnd"/>
      <w:r w:rsidRPr="00090007">
        <w:rPr>
          <w:rFonts w:cstheme="minorHAnsi"/>
          <w:sz w:val="20"/>
          <w:szCs w:val="20"/>
          <w:lang w:val="es-ES"/>
        </w:rPr>
        <w:t>.</w:t>
      </w:r>
    </w:p>
    <w:p w14:paraId="6AC49DB3" w14:textId="77777777" w:rsidR="003C5C76" w:rsidRPr="00090007" w:rsidRDefault="003C5C76" w:rsidP="003C5C76">
      <w:pPr>
        <w:rPr>
          <w:rFonts w:cstheme="minorHAnsi"/>
          <w:lang w:val="es-ES"/>
        </w:rPr>
      </w:pPr>
    </w:p>
    <w:p w14:paraId="13E2BC50" w14:textId="4C42CE3A" w:rsidR="003C5C76" w:rsidRPr="00090007" w:rsidRDefault="003C5C76" w:rsidP="00727927">
      <w:pPr>
        <w:jc w:val="both"/>
        <w:rPr>
          <w:rFonts w:cstheme="minorHAnsi"/>
          <w:lang w:val="es-ES"/>
        </w:rPr>
      </w:pPr>
      <w:r w:rsidRPr="00090007">
        <w:rPr>
          <w:rFonts w:cstheme="minorHAnsi"/>
          <w:lang w:val="es-ES"/>
        </w:rPr>
        <w:t xml:space="preserve">Felicito a Florence </w:t>
      </w:r>
      <w:proofErr w:type="spellStart"/>
      <w:r w:rsidRPr="00090007">
        <w:rPr>
          <w:rFonts w:cstheme="minorHAnsi"/>
          <w:lang w:val="es-ES"/>
        </w:rPr>
        <w:t>Pinot</w:t>
      </w:r>
      <w:proofErr w:type="spellEnd"/>
      <w:r w:rsidRPr="00090007">
        <w:rPr>
          <w:rFonts w:cstheme="minorHAnsi"/>
          <w:lang w:val="es-ES"/>
        </w:rPr>
        <w:t xml:space="preserve">, Luz Marina Ferro y Juan Carlos Montes y creo que interpreto el pensamiento de todos los participantes al agradecerles la organización de </w:t>
      </w:r>
      <w:r w:rsidR="003F69AB" w:rsidRPr="00090007">
        <w:rPr>
          <w:rFonts w:cstheme="minorHAnsi"/>
          <w:lang w:val="es-ES"/>
        </w:rPr>
        <w:t>este</w:t>
      </w:r>
      <w:r w:rsidRPr="00090007">
        <w:rPr>
          <w:rFonts w:cstheme="minorHAnsi"/>
          <w:lang w:val="es-ES"/>
        </w:rPr>
        <w:t xml:space="preserve"> congreso de CERALE que tuvo un magnifico desarrollo y fue un encuentro muy fructífero. Además de agradecer a las organizaciones convocantes y a las que hicieron posible con su apoyo la realización de CERALE 2018, quiero extender un reconocimiento muy especial, en el que estoy seguro ustedes me acompañan, a Luz Ángela Gómez y Mariana Barrios, quienes estuvieron a cargo de una logística muy fluida, en un evento de más de 100 asistentes.</w:t>
      </w:r>
    </w:p>
    <w:p w14:paraId="7C5F0C45" w14:textId="77777777" w:rsidR="003C5C76" w:rsidRPr="00090007" w:rsidRDefault="003C5C76" w:rsidP="00727927">
      <w:pPr>
        <w:jc w:val="both"/>
        <w:rPr>
          <w:rFonts w:cstheme="minorHAnsi"/>
          <w:lang w:val="es-ES"/>
        </w:rPr>
      </w:pPr>
      <w:r w:rsidRPr="00090007">
        <w:rPr>
          <w:rFonts w:cstheme="minorHAnsi"/>
          <w:lang w:val="es-ES"/>
        </w:rPr>
        <w:t>Cerca de 20 países de América Latina y Europa estuvieron representados en las deliberaciones acerca de sostenibilidad, emprendimiento e internacionalización. El encuentro trascendió la simple presentación de ponencias académicas y logró la participación de cerca de 25 empresarios, dirigentes y funcionarios, también de los dos continentes. El encuentro tuvo 33 patrocinadores y aliados, muchos de los cuales nos acompañaron en deliberaciones y en sesiones especiales.</w:t>
      </w:r>
    </w:p>
    <w:p w14:paraId="6566B0A5" w14:textId="77777777" w:rsidR="003C5C76" w:rsidRPr="00090007" w:rsidRDefault="003C5C76" w:rsidP="00727927">
      <w:pPr>
        <w:jc w:val="both"/>
        <w:rPr>
          <w:rFonts w:cstheme="minorHAnsi"/>
          <w:lang w:val="es-ES"/>
        </w:rPr>
      </w:pPr>
    </w:p>
    <w:p w14:paraId="2F939444" w14:textId="77777777" w:rsidR="003C5C76" w:rsidRPr="00090007" w:rsidRDefault="003C5C76" w:rsidP="00727927">
      <w:pPr>
        <w:jc w:val="both"/>
        <w:rPr>
          <w:rFonts w:cstheme="minorHAnsi"/>
          <w:lang w:val="es-ES"/>
        </w:rPr>
      </w:pPr>
      <w:r w:rsidRPr="00090007">
        <w:rPr>
          <w:rFonts w:cstheme="minorHAnsi"/>
          <w:lang w:val="es-ES"/>
        </w:rPr>
        <w:t xml:space="preserve">En la sesión de clausura, presentamos este documento que contiene la síntesis de algunos aspectos salientes del Coloquio. Es lo que podríamos llamar una relatoría instantánea, escrita a medida que el congreso avanzaba. En su confección fue primordial la participación de los coordinadores de todas las mesas, quienes aportaron pequeñas síntesis de las sesiones a su cargo. Sin embargo, por la necesidad de ser breves, es una relatoría incompleta. Quizá su valor es enfatizar algunas constantes y macro-tendencias del evento, en particular el descubrimiento de un gran potencial – lo veremos más adelante – para los estudios comparativos. </w:t>
      </w:r>
    </w:p>
    <w:p w14:paraId="4BABC4E0" w14:textId="77777777" w:rsidR="003C5C76" w:rsidRPr="00090007" w:rsidRDefault="003C5C76" w:rsidP="00727927">
      <w:pPr>
        <w:jc w:val="both"/>
        <w:rPr>
          <w:rFonts w:cstheme="minorHAnsi"/>
          <w:lang w:val="es-ES"/>
        </w:rPr>
      </w:pPr>
    </w:p>
    <w:p w14:paraId="17ACACDB" w14:textId="77777777" w:rsidR="003C5C76" w:rsidRPr="00090007" w:rsidRDefault="003C5C76" w:rsidP="00727927">
      <w:pPr>
        <w:jc w:val="both"/>
        <w:rPr>
          <w:rFonts w:cstheme="minorHAnsi"/>
          <w:lang w:val="es-ES"/>
        </w:rPr>
      </w:pPr>
      <w:r w:rsidRPr="00090007">
        <w:rPr>
          <w:rFonts w:cstheme="minorHAnsi"/>
          <w:lang w:val="es-ES"/>
        </w:rPr>
        <w:t xml:space="preserve">El coloquio se inicia destacando la diversidad de países y de intereses académicos relacionados con la sostenibilidad que se proyectan en CERALE y el significado de este evento para la Facultad de Administración de la Universidad de los Andes, que ha adoptado como sello la gestión de la sostenibilidad. </w:t>
      </w:r>
    </w:p>
    <w:p w14:paraId="566FFB1D" w14:textId="77777777" w:rsidR="003C5C76" w:rsidRPr="00090007" w:rsidRDefault="003C5C76" w:rsidP="003C5C76">
      <w:pPr>
        <w:rPr>
          <w:rFonts w:cstheme="minorHAnsi"/>
          <w:lang w:val="es-ES"/>
        </w:rPr>
      </w:pPr>
    </w:p>
    <w:p w14:paraId="21017229" w14:textId="77777777" w:rsidR="003C5C76" w:rsidRPr="00090007" w:rsidRDefault="003C5C76" w:rsidP="003F69AB">
      <w:pPr>
        <w:jc w:val="both"/>
        <w:rPr>
          <w:rFonts w:cstheme="minorHAnsi"/>
          <w:lang w:val="es-ES"/>
        </w:rPr>
      </w:pPr>
      <w:r w:rsidRPr="00090007">
        <w:rPr>
          <w:rFonts w:cstheme="minorHAnsi"/>
          <w:lang w:val="es-ES"/>
        </w:rPr>
        <w:lastRenderedPageBreak/>
        <w:t>También se explica el sentido del proyecto de Serena del Mar como espacio de sostenibilidad, de emprendimiento y de internacionalización. Se pone de presente la dualidad del potencial de la innovación, generadora de riesgos, pero también de valores, y la importancia de la ética en el tratamiento de esta dualidad.</w:t>
      </w:r>
    </w:p>
    <w:p w14:paraId="4F855494" w14:textId="77777777" w:rsidR="003C5C76" w:rsidRPr="00090007" w:rsidRDefault="003C5C76" w:rsidP="003F69AB">
      <w:pPr>
        <w:jc w:val="both"/>
        <w:rPr>
          <w:rFonts w:cstheme="minorHAnsi"/>
          <w:lang w:val="es-ES"/>
        </w:rPr>
      </w:pPr>
      <w:r w:rsidRPr="00090007">
        <w:rPr>
          <w:rFonts w:cstheme="minorHAnsi"/>
          <w:lang w:val="es-ES"/>
        </w:rPr>
        <w:t xml:space="preserve">Este coloquio tiene lugar en un momento en el que los objetivos de reforzar la inserción y detener la </w:t>
      </w:r>
      <w:proofErr w:type="spellStart"/>
      <w:r w:rsidRPr="00090007">
        <w:rPr>
          <w:rFonts w:cstheme="minorHAnsi"/>
          <w:lang w:val="es-ES"/>
        </w:rPr>
        <w:t>reprimarización</w:t>
      </w:r>
      <w:proofErr w:type="spellEnd"/>
      <w:r w:rsidRPr="00090007">
        <w:rPr>
          <w:rFonts w:cstheme="minorHAnsi"/>
          <w:lang w:val="es-ES"/>
        </w:rPr>
        <w:t xml:space="preserve"> deben lograrse en un contexto de sostenibilidad. La misión de CERALE, centro de investigación en red, es apelar a la reflexión, establecer diálogos y promover estudios comparativos, a la vez que asegura la conexión entre la investigación y la práctica.</w:t>
      </w:r>
    </w:p>
    <w:p w14:paraId="490A88C2" w14:textId="77777777" w:rsidR="003C5C76" w:rsidRPr="00090007" w:rsidRDefault="003C5C76" w:rsidP="003F69AB">
      <w:pPr>
        <w:jc w:val="both"/>
        <w:rPr>
          <w:rFonts w:cstheme="minorHAnsi"/>
          <w:lang w:val="es-ES"/>
        </w:rPr>
      </w:pPr>
    </w:p>
    <w:p w14:paraId="342D4FE5" w14:textId="77777777" w:rsidR="003C5C76" w:rsidRPr="00090007" w:rsidRDefault="003C5C76" w:rsidP="003F69AB">
      <w:pPr>
        <w:jc w:val="both"/>
        <w:rPr>
          <w:rFonts w:cstheme="minorHAnsi"/>
          <w:lang w:val="es-ES"/>
        </w:rPr>
      </w:pPr>
      <w:r w:rsidRPr="00090007">
        <w:rPr>
          <w:rFonts w:cstheme="minorHAnsi"/>
          <w:lang w:val="es-ES"/>
        </w:rPr>
        <w:t>La conferencia inaugural trata sobre el concepto de sostenibilidad y su proyección en América Latina. El punto de partida de la reflexión está en reconocer los límites del planeta. Se trata de vivir dentro de los límites sostenibles y buscar un buen vivir; alcanzar una economía sostenible, un buen gobierno y un uso adecuado de la ciencia y la tecnología. Se presentan algunos puntos críticos de las dimensiones del desarrollo sostenible de América Latina en lo negativo (injusticia, urbanización, violencia, deforestación) y en lo positivo (conservación de la diversidad y bienestar subjetivo). La economía de América Latina se caracteriza por su baja participación en las cadenas de valor y por el neo-</w:t>
      </w:r>
      <w:proofErr w:type="spellStart"/>
      <w:r w:rsidRPr="00090007">
        <w:rPr>
          <w:rFonts w:cstheme="minorHAnsi"/>
          <w:lang w:val="es-ES"/>
        </w:rPr>
        <w:t>extractivismo</w:t>
      </w:r>
      <w:proofErr w:type="spellEnd"/>
      <w:r w:rsidRPr="00090007">
        <w:rPr>
          <w:rFonts w:cstheme="minorHAnsi"/>
          <w:lang w:val="es-ES"/>
        </w:rPr>
        <w:t xml:space="preserve">, especialmente en minería. En esto se plantean dilemas, porque del </w:t>
      </w:r>
      <w:proofErr w:type="spellStart"/>
      <w:r w:rsidRPr="00090007">
        <w:rPr>
          <w:rFonts w:cstheme="minorHAnsi"/>
          <w:lang w:val="es-ES"/>
        </w:rPr>
        <w:t>neoextractivismo</w:t>
      </w:r>
      <w:proofErr w:type="spellEnd"/>
      <w:r w:rsidRPr="00090007">
        <w:rPr>
          <w:rFonts w:cstheme="minorHAnsi"/>
          <w:lang w:val="es-ES"/>
        </w:rPr>
        <w:t xml:space="preserve"> provienen importantes recursos en divisas, aunque la dependencia del Estado con respecto a ellos ha generado fenómenos de enfermedad holandesa y </w:t>
      </w:r>
      <w:proofErr w:type="spellStart"/>
      <w:r w:rsidRPr="00090007">
        <w:rPr>
          <w:rFonts w:cstheme="minorHAnsi"/>
          <w:lang w:val="es-ES"/>
        </w:rPr>
        <w:t>rentismo</w:t>
      </w:r>
      <w:proofErr w:type="spellEnd"/>
      <w:r w:rsidRPr="00090007">
        <w:rPr>
          <w:rFonts w:cstheme="minorHAnsi"/>
          <w:lang w:val="es-ES"/>
        </w:rPr>
        <w:t>, asociados con frecuencia a conflictos socio-ambientales. 67% de los gases de efecto invernadero están relacionados con el suelo, no con la industria ni con el transporte. En ese sentido, las prioridades de desarrollo sostenible de América Latina difieren de las de los países del Norte. La visión del Buen Vivir es un aporte de América Latina al mundo; actualmente se gesta en el subcontinente una visión de derechos de los ríos, de las regiones, de la naturaleza en general. La ciencia y la tecnología son parte fundamental de la agenda del desarrollo sostenible, junto con el cambio en los usos del suelo, la aplicación de una justicia rural, el impulso de tecnologías agrarias alternativas y la protección de las áreas de conservación, frente a presiones muy fuertes y la necesidad de articular la paz con esta estrategia.</w:t>
      </w:r>
    </w:p>
    <w:p w14:paraId="495EE0BA" w14:textId="77777777" w:rsidR="003C5C76" w:rsidRPr="00090007" w:rsidRDefault="003C5C76" w:rsidP="003C5C76">
      <w:pPr>
        <w:rPr>
          <w:rFonts w:cstheme="minorHAnsi"/>
          <w:lang w:val="es-ES"/>
        </w:rPr>
      </w:pPr>
    </w:p>
    <w:p w14:paraId="57E025EC" w14:textId="77777777" w:rsidR="003C5C76" w:rsidRPr="00090007" w:rsidRDefault="003C5C76" w:rsidP="003F69AB">
      <w:pPr>
        <w:jc w:val="both"/>
        <w:rPr>
          <w:rFonts w:cstheme="minorHAnsi"/>
          <w:lang w:val="es-ES"/>
        </w:rPr>
      </w:pPr>
      <w:r w:rsidRPr="00090007">
        <w:rPr>
          <w:rFonts w:cstheme="minorHAnsi"/>
          <w:lang w:val="es-ES"/>
        </w:rPr>
        <w:t>Tal vez el concepto de mayor difusión durante el coloquio CERALE 2018 fue el de economía circular. Este se refiere a un enfoque sistémico de la sustentabilidad; una de sus vertientes se ha dirigido al estudio de la generación de riqueza sustentable. Se fundamenta en la búsqueda del “desacople” del desarrollo económico con respecto al uso de los recursos naturales. En efecto, el modelo lineal de crecimiento, el tradicional, no incrementa la eficiencia en el uso de los recursos y favorece la concentración de la riqueza. La circularidad implica que se generen recursos adicionales, por reconversiones y mayor eficiencia. Y que haya incentivos para esa circularidad. El método permite tener en cuenta los costos de remediación en el sistema. De los procesos convertidos en ciclos o círculos deben surgir negocios de economía circular (</w:t>
      </w:r>
      <w:proofErr w:type="spellStart"/>
      <w:r w:rsidRPr="00090007">
        <w:rPr>
          <w:rFonts w:cstheme="minorHAnsi"/>
          <w:lang w:val="es-ES"/>
        </w:rPr>
        <w:t>Systemic</w:t>
      </w:r>
      <w:proofErr w:type="spellEnd"/>
      <w:r w:rsidRPr="00090007">
        <w:rPr>
          <w:rFonts w:cstheme="minorHAnsi"/>
          <w:lang w:val="es-ES"/>
        </w:rPr>
        <w:t xml:space="preserve"> and Circular </w:t>
      </w:r>
      <w:proofErr w:type="spellStart"/>
      <w:r w:rsidRPr="00090007">
        <w:rPr>
          <w:rFonts w:cstheme="minorHAnsi"/>
          <w:lang w:val="es-ES"/>
        </w:rPr>
        <w:t>Disruptive</w:t>
      </w:r>
      <w:proofErr w:type="spellEnd"/>
      <w:r w:rsidRPr="00090007">
        <w:rPr>
          <w:rFonts w:cstheme="minorHAnsi"/>
          <w:lang w:val="es-ES"/>
        </w:rPr>
        <w:t xml:space="preserve"> </w:t>
      </w:r>
      <w:proofErr w:type="spellStart"/>
      <w:r w:rsidRPr="00090007">
        <w:rPr>
          <w:rFonts w:cstheme="minorHAnsi"/>
          <w:lang w:val="es-ES"/>
        </w:rPr>
        <w:t>Innovation</w:t>
      </w:r>
      <w:proofErr w:type="spellEnd"/>
      <w:r w:rsidRPr="00090007">
        <w:rPr>
          <w:rFonts w:cstheme="minorHAnsi"/>
          <w:lang w:val="es-ES"/>
        </w:rPr>
        <w:t xml:space="preserve">). Surge el interrogante de cómo impulsar la economía circular en el contexto de las tecnologías disruptivas. En exposición subsiguiente se desarrolló el concepto en el contexto de las grandes ciudades. Comprender el rol de las pymes en una economía sostenible es otra de sus de sus aplicaciones más destacadas. </w:t>
      </w:r>
    </w:p>
    <w:p w14:paraId="4D1BAD38" w14:textId="77777777" w:rsidR="003C5C76" w:rsidRPr="00090007" w:rsidRDefault="003C5C76" w:rsidP="003C5C76">
      <w:pPr>
        <w:rPr>
          <w:rFonts w:cstheme="minorHAnsi"/>
          <w:lang w:val="es-ES"/>
        </w:rPr>
      </w:pPr>
    </w:p>
    <w:p w14:paraId="39D1190F" w14:textId="77777777" w:rsidR="003C5C76" w:rsidRPr="00090007" w:rsidRDefault="003C5C76" w:rsidP="003F69AB">
      <w:pPr>
        <w:jc w:val="both"/>
        <w:rPr>
          <w:rFonts w:cstheme="minorHAnsi"/>
          <w:lang w:val="es-ES"/>
        </w:rPr>
      </w:pPr>
      <w:r w:rsidRPr="00090007">
        <w:rPr>
          <w:rFonts w:cstheme="minorHAnsi"/>
          <w:lang w:val="es-ES"/>
        </w:rPr>
        <w:t>El cambio de los comportamientos fue otra de las vertientes que recogieron las ponencias en la mayoría de las 11 temáticas propuestas para el coloquio. Desde muy diversas perspectivas, este cambio se vio como una necesidad para la adaptación a la disrupción de los sistemas ambientales y sociales que nos ha convocado, y es visto en forma unánime como indispensable para asegurar la sostenibilidad ambiental y social.</w:t>
      </w:r>
    </w:p>
    <w:p w14:paraId="25BB1484" w14:textId="77777777" w:rsidR="003C5C76" w:rsidRPr="00090007" w:rsidRDefault="003C5C76" w:rsidP="003F69AB">
      <w:pPr>
        <w:jc w:val="both"/>
        <w:rPr>
          <w:rFonts w:cstheme="minorHAnsi"/>
          <w:lang w:val="es-ES"/>
        </w:rPr>
      </w:pPr>
    </w:p>
    <w:p w14:paraId="150ECB0C" w14:textId="77777777" w:rsidR="003C5C76" w:rsidRPr="00090007" w:rsidRDefault="003C5C76" w:rsidP="003F69AB">
      <w:pPr>
        <w:jc w:val="both"/>
        <w:rPr>
          <w:rFonts w:cstheme="minorHAnsi"/>
          <w:lang w:val="es-ES"/>
        </w:rPr>
      </w:pPr>
      <w:r w:rsidRPr="00090007">
        <w:rPr>
          <w:rFonts w:cstheme="minorHAnsi"/>
          <w:lang w:val="es-ES"/>
        </w:rPr>
        <w:t xml:space="preserve">Los esfuerzos por conectar internacionalización, sostenibilidad, emprendimiento e innovación fueron marcados. En diversos espacios, fue muy clara la evolución de estos conceptos a través del tiempo y la forma como se han entrelazado en esta fase de disrupción y de búsqueda de un nuevo paradigma conducente a la resiliencia. </w:t>
      </w:r>
    </w:p>
    <w:p w14:paraId="73903C96" w14:textId="77777777" w:rsidR="003C5C76" w:rsidRPr="00090007" w:rsidRDefault="003C5C76" w:rsidP="003F69AB">
      <w:pPr>
        <w:jc w:val="both"/>
        <w:rPr>
          <w:rFonts w:cstheme="minorHAnsi"/>
          <w:lang w:val="es-ES"/>
        </w:rPr>
      </w:pPr>
    </w:p>
    <w:p w14:paraId="7F712D4A" w14:textId="77777777" w:rsidR="003C5C76" w:rsidRPr="00090007" w:rsidRDefault="003C5C76" w:rsidP="003F69AB">
      <w:pPr>
        <w:jc w:val="both"/>
        <w:rPr>
          <w:rFonts w:cstheme="minorHAnsi"/>
        </w:rPr>
      </w:pPr>
      <w:r w:rsidRPr="00090007">
        <w:rPr>
          <w:rFonts w:cstheme="minorHAnsi"/>
          <w:lang w:val="es-ES"/>
        </w:rPr>
        <w:t xml:space="preserve">El coloquio se destacó por la confluencia de una gran diversidad de métodos para abordar la sostenibilidad, el emprendimiento y la innovación. Se apeló a la </w:t>
      </w:r>
      <w:r w:rsidRPr="00090007">
        <w:rPr>
          <w:rFonts w:cstheme="minorHAnsi"/>
        </w:rPr>
        <w:t>econometría clásica, al análisis multinivel, a los métodos modernos de evaluación de impacto como el de diferencias en diferencias, al uso de grandes bases de datos, al análisis comparativo sistemático y riguroso, al estudio de casos, al enfoque de sistemas dinámicos, al estudio evolutivo de las trayectorias, a la psicología experimental, al uso de los instrumentos de las neurociencias y otros más, y se propusieron indicadores para medir fenómenos asociados principalmente con los comportamientos innovadores.</w:t>
      </w:r>
    </w:p>
    <w:p w14:paraId="33E3782E" w14:textId="77777777" w:rsidR="003C5C76" w:rsidRPr="00090007" w:rsidRDefault="003C5C76" w:rsidP="003F69AB">
      <w:pPr>
        <w:jc w:val="both"/>
        <w:rPr>
          <w:rFonts w:cstheme="minorHAnsi"/>
        </w:rPr>
      </w:pPr>
    </w:p>
    <w:p w14:paraId="38863FC6" w14:textId="77777777" w:rsidR="003C5C76" w:rsidRPr="00090007" w:rsidRDefault="003C5C76" w:rsidP="003F69AB">
      <w:pPr>
        <w:jc w:val="both"/>
        <w:rPr>
          <w:rFonts w:cstheme="minorHAnsi"/>
          <w:lang w:val="es-ES"/>
        </w:rPr>
      </w:pPr>
      <w:r w:rsidRPr="00090007">
        <w:rPr>
          <w:rFonts w:cstheme="minorHAnsi"/>
          <w:lang w:val="es-ES"/>
        </w:rPr>
        <w:t>En la línea de paz, la diversidad de métodos fue especialmente amplia: modelos de inclusión económico con comunidades indígenas, implicaciones de la economía solidaria en contexto de conflicto, la educación como vía para reducir la desigualdad, la importancia de la memoria en las empresas y cómo diferentes tipos de organizaciones construyen paz. El resultado fueron hallazgos novedosos y numerosas posibilidades de colaboración a futuro entre los participantes, anotándose que las comparaciones entre Europa y América Latina tienen en esta línea un especial interés.</w:t>
      </w:r>
    </w:p>
    <w:p w14:paraId="11495836" w14:textId="77777777" w:rsidR="003C5C76" w:rsidRPr="00090007" w:rsidRDefault="003C5C76" w:rsidP="003F69AB">
      <w:pPr>
        <w:jc w:val="both"/>
        <w:rPr>
          <w:rFonts w:cstheme="minorHAnsi"/>
          <w:lang w:val="es-ES"/>
        </w:rPr>
      </w:pPr>
    </w:p>
    <w:p w14:paraId="45C9DBD2" w14:textId="77777777" w:rsidR="003C5C76" w:rsidRPr="00090007" w:rsidRDefault="003C5C76" w:rsidP="003F69AB">
      <w:pPr>
        <w:jc w:val="both"/>
        <w:rPr>
          <w:rFonts w:cstheme="minorHAnsi"/>
          <w:lang w:val="es-ES"/>
        </w:rPr>
      </w:pPr>
      <w:r w:rsidRPr="00090007">
        <w:rPr>
          <w:rFonts w:cstheme="minorHAnsi"/>
          <w:lang w:val="es-ES"/>
        </w:rPr>
        <w:t xml:space="preserve">El potencial de esta pequeña comunidad de investigadores y </w:t>
      </w:r>
      <w:proofErr w:type="spellStart"/>
      <w:r w:rsidRPr="00090007">
        <w:rPr>
          <w:rFonts w:cstheme="minorHAnsi"/>
          <w:lang w:val="es-ES"/>
        </w:rPr>
        <w:t>practitioners</w:t>
      </w:r>
      <w:proofErr w:type="spellEnd"/>
      <w:r w:rsidRPr="00090007">
        <w:rPr>
          <w:rFonts w:cstheme="minorHAnsi"/>
          <w:lang w:val="es-ES"/>
        </w:rPr>
        <w:t xml:space="preserve"> para los estudios comparativos fue quizá el descubrimiento colectivo más importante de este congreso. Los estudios comparativos son una forma poderosa de construir conocimiento. Y esta comunidad tiene ventajas muy grandes para emprender este camino.</w:t>
      </w:r>
    </w:p>
    <w:p w14:paraId="6C02D6B6" w14:textId="77777777" w:rsidR="003C5C76" w:rsidRPr="00090007" w:rsidRDefault="003C5C76" w:rsidP="003F69AB">
      <w:pPr>
        <w:jc w:val="both"/>
        <w:rPr>
          <w:rFonts w:cstheme="minorHAnsi"/>
          <w:lang w:val="es-ES"/>
        </w:rPr>
      </w:pPr>
    </w:p>
    <w:p w14:paraId="43F3F2A3" w14:textId="77777777" w:rsidR="003C5C76" w:rsidRPr="00090007" w:rsidRDefault="003C5C76" w:rsidP="003F69AB">
      <w:pPr>
        <w:jc w:val="both"/>
        <w:rPr>
          <w:rFonts w:cstheme="minorHAnsi"/>
          <w:lang w:val="es-ES"/>
        </w:rPr>
      </w:pPr>
      <w:r w:rsidRPr="00090007">
        <w:rPr>
          <w:rFonts w:cstheme="minorHAnsi"/>
          <w:lang w:val="es-ES"/>
        </w:rPr>
        <w:t xml:space="preserve">Se presentaron algunos estudios comparativos entre países, por ejemplo, en políticas para la promoción de fuentes no convencionales de energía. También se analizó por qué algunas empresas avanzan más en la </w:t>
      </w:r>
      <w:proofErr w:type="spellStart"/>
      <w:r w:rsidRPr="00090007">
        <w:rPr>
          <w:rFonts w:cstheme="minorHAnsi"/>
          <w:lang w:val="es-ES"/>
        </w:rPr>
        <w:t>implementacion</w:t>
      </w:r>
      <w:proofErr w:type="spellEnd"/>
      <w:r w:rsidRPr="00090007">
        <w:rPr>
          <w:rFonts w:cstheme="minorHAnsi"/>
          <w:lang w:val="es-ES"/>
        </w:rPr>
        <w:t xml:space="preserve"> de prácticas de producción limpia que otras, en un estudio comparativo de Colombia y México. Y se compartieron conclusiones tan interesantes como que el financiamiento no es el elemento más importante para la implementación de </w:t>
      </w:r>
      <w:r w:rsidRPr="00090007">
        <w:rPr>
          <w:rFonts w:cstheme="minorHAnsi"/>
          <w:lang w:val="es-ES"/>
        </w:rPr>
        <w:lastRenderedPageBreak/>
        <w:t xml:space="preserve">prácticas limpias, sino el </w:t>
      </w:r>
      <w:proofErr w:type="spellStart"/>
      <w:r w:rsidRPr="00090007">
        <w:rPr>
          <w:rFonts w:cstheme="minorHAnsi"/>
          <w:lang w:val="es-ES"/>
        </w:rPr>
        <w:t>mind</w:t>
      </w:r>
      <w:proofErr w:type="spellEnd"/>
      <w:r w:rsidRPr="00090007">
        <w:rPr>
          <w:rFonts w:cstheme="minorHAnsi"/>
          <w:lang w:val="es-ES"/>
        </w:rPr>
        <w:t xml:space="preserve"> set de los empresarios y de las personas encargadas de estas estrategias. Se encontraron diferencias importantes entre las empresas de los dos países. Una </w:t>
      </w:r>
      <w:proofErr w:type="spellStart"/>
      <w:r w:rsidRPr="00090007">
        <w:rPr>
          <w:rFonts w:cstheme="minorHAnsi"/>
          <w:lang w:val="es-ES"/>
        </w:rPr>
        <w:t>conclusion</w:t>
      </w:r>
      <w:proofErr w:type="spellEnd"/>
      <w:r w:rsidRPr="00090007">
        <w:rPr>
          <w:rFonts w:cstheme="minorHAnsi"/>
          <w:lang w:val="es-ES"/>
        </w:rPr>
        <w:t xml:space="preserve"> importante es que cuando las cadenas de proveedores están mejor capacitadas se hace más fácil implementar prácticas limpias.</w:t>
      </w:r>
    </w:p>
    <w:p w14:paraId="00B02E10" w14:textId="77777777" w:rsidR="003C5C76" w:rsidRPr="00090007" w:rsidRDefault="003C5C76" w:rsidP="003F69AB">
      <w:pPr>
        <w:jc w:val="both"/>
        <w:rPr>
          <w:rFonts w:cstheme="minorHAnsi"/>
          <w:lang w:val="es-ES"/>
        </w:rPr>
      </w:pPr>
    </w:p>
    <w:p w14:paraId="01E3BCEF" w14:textId="77777777" w:rsidR="003C5C76" w:rsidRPr="00090007" w:rsidRDefault="003C5C76" w:rsidP="003F69AB">
      <w:pPr>
        <w:jc w:val="both"/>
        <w:rPr>
          <w:rFonts w:cstheme="minorHAnsi"/>
          <w:lang w:val="es-ES"/>
        </w:rPr>
      </w:pPr>
      <w:r w:rsidRPr="00090007">
        <w:rPr>
          <w:rFonts w:cstheme="minorHAnsi"/>
          <w:lang w:val="es-ES"/>
        </w:rPr>
        <w:t>En otras sesiones aparecieron investigaciones paralelas llevadas a cabo en distintos países sobre temas afines. Por ejemplo, se presentaron casos comparables de gestión cultural en el País Vasco en España y en Maras en Perú.</w:t>
      </w:r>
    </w:p>
    <w:p w14:paraId="18D3DB3E" w14:textId="77777777" w:rsidR="003C5C76" w:rsidRPr="00090007" w:rsidRDefault="003C5C76" w:rsidP="003F69AB">
      <w:pPr>
        <w:jc w:val="both"/>
        <w:rPr>
          <w:rFonts w:cstheme="minorHAnsi"/>
          <w:lang w:val="es-ES"/>
        </w:rPr>
      </w:pPr>
    </w:p>
    <w:p w14:paraId="128EA444" w14:textId="77777777" w:rsidR="003C5C76" w:rsidRPr="00090007" w:rsidRDefault="003C5C76" w:rsidP="003F69AB">
      <w:pPr>
        <w:jc w:val="both"/>
        <w:rPr>
          <w:rFonts w:eastAsia="Times New Roman" w:cstheme="minorHAnsi"/>
          <w:color w:val="000000"/>
          <w:lang w:eastAsia="es-ES_tradnl"/>
        </w:rPr>
      </w:pPr>
      <w:r w:rsidRPr="00090007">
        <w:rPr>
          <w:rFonts w:cstheme="minorHAnsi"/>
          <w:lang w:val="es-ES"/>
        </w:rPr>
        <w:t xml:space="preserve">En responsabilidad social, </w:t>
      </w:r>
      <w:r w:rsidRPr="00090007">
        <w:rPr>
          <w:rFonts w:eastAsia="Times New Roman" w:cstheme="minorHAnsi"/>
          <w:color w:val="000000"/>
          <w:lang w:eastAsia="es-ES_tradnl"/>
        </w:rPr>
        <w:t>se observaron similitudes y contrastes entre Europa y América, y se constató que se comparte la preocupación por contribuir a analizar la relación entre Responsabilidad Social Empresarial y su impacto en el desempeño de las empresas. Allí también se hizo el esfuerzo de combinar metodologías empíricas, diseño de conglomerados y estudios cuantitativos, aunque aún no aparecen constantes y los resultados son dispersos.</w:t>
      </w:r>
    </w:p>
    <w:p w14:paraId="05407B84" w14:textId="77777777" w:rsidR="003C5C76" w:rsidRPr="00090007" w:rsidRDefault="003C5C76" w:rsidP="003F69AB">
      <w:pPr>
        <w:jc w:val="both"/>
        <w:rPr>
          <w:rFonts w:cstheme="minorHAnsi"/>
          <w:lang w:val="es-ES"/>
        </w:rPr>
      </w:pPr>
    </w:p>
    <w:p w14:paraId="15CF38A1" w14:textId="77777777" w:rsidR="003C5C76" w:rsidRPr="00090007" w:rsidRDefault="003C5C76" w:rsidP="003F69AB">
      <w:pPr>
        <w:jc w:val="both"/>
        <w:rPr>
          <w:rFonts w:eastAsia="Times New Roman" w:cstheme="minorHAnsi"/>
          <w:color w:val="000000"/>
          <w:lang w:eastAsia="es-ES_tradnl"/>
        </w:rPr>
      </w:pPr>
      <w:r w:rsidRPr="00090007">
        <w:rPr>
          <w:rFonts w:eastAsia="Times New Roman" w:cstheme="minorHAnsi"/>
          <w:color w:val="000000"/>
          <w:lang w:eastAsia="es-ES_tradnl"/>
        </w:rPr>
        <w:t xml:space="preserve">En la sesión "Dinámicas de internacionalización en contextos contrastados" se puso el énfasis, precisamente, en los enfoques comparativos. Se trató la internacionalización en las grandes empresas - más precisamente las multilatinas - y en las </w:t>
      </w:r>
      <w:proofErr w:type="spellStart"/>
      <w:r w:rsidRPr="00090007">
        <w:rPr>
          <w:rFonts w:eastAsia="Times New Roman" w:cstheme="minorHAnsi"/>
          <w:color w:val="000000"/>
          <w:lang w:eastAsia="es-ES_tradnl"/>
        </w:rPr>
        <w:t>PyMEs</w:t>
      </w:r>
      <w:proofErr w:type="spellEnd"/>
      <w:r w:rsidRPr="00090007">
        <w:rPr>
          <w:rFonts w:eastAsia="Times New Roman" w:cstheme="minorHAnsi"/>
          <w:color w:val="000000"/>
          <w:lang w:eastAsia="es-ES_tradnl"/>
        </w:rPr>
        <w:t>, siendo la mayoría de los casos observados en empresas latinoamericanas. Esta postura aporta una nueva perspectiva a una literatura que ha sido elaborada en gran parte en los países desarrollados. Se trató la relación entre los procesos de internacionalización y el contexto institucional tanto en el país de origen como en el país de destino. Se aportó el concepto de internacionalización inclusiva, que hace converger la internacionalización con el desarrollo local, territorial y sostenible. También se destacó como los emprendimientos de inmigrantes de países emergentes contribuyen a la proyección internacional de los países y  al mejoramiento de la marca país.</w:t>
      </w:r>
    </w:p>
    <w:p w14:paraId="49BC4720" w14:textId="77777777" w:rsidR="003C5C76" w:rsidRPr="00090007" w:rsidRDefault="003C5C76" w:rsidP="003F69AB">
      <w:pPr>
        <w:jc w:val="both"/>
        <w:rPr>
          <w:rFonts w:cstheme="minorHAnsi"/>
        </w:rPr>
      </w:pPr>
    </w:p>
    <w:p w14:paraId="57017585" w14:textId="77777777" w:rsidR="003C5C76" w:rsidRPr="00090007" w:rsidRDefault="003C5C76" w:rsidP="003F69AB">
      <w:pPr>
        <w:jc w:val="both"/>
        <w:rPr>
          <w:rFonts w:cstheme="minorHAnsi"/>
        </w:rPr>
      </w:pPr>
      <w:r w:rsidRPr="00090007">
        <w:rPr>
          <w:rFonts w:cstheme="minorHAnsi"/>
        </w:rPr>
        <w:t>En liderazgo femenino también surgieron numerosas ideas de estudios comparativos hacia el futuro. Muchos de los temas allí tratados y de los interrogantes planteados podrían aprovechar la comparación de contextos nacionales para establecer conclusiones de mayor validez externa. Los interrogantes sobre la eficacia de las regulaciones legales en la participación de género pueden progresar muy rápidamente con estudios comparativos entre países.</w:t>
      </w:r>
    </w:p>
    <w:p w14:paraId="6E065E35" w14:textId="77777777" w:rsidR="003C5C76" w:rsidRPr="00090007" w:rsidRDefault="003C5C76" w:rsidP="003F69AB">
      <w:pPr>
        <w:jc w:val="both"/>
        <w:rPr>
          <w:rFonts w:cstheme="minorHAnsi"/>
        </w:rPr>
      </w:pPr>
    </w:p>
    <w:p w14:paraId="055910DE" w14:textId="77777777" w:rsidR="003C5C76" w:rsidRPr="00090007" w:rsidRDefault="003C5C76" w:rsidP="003F69AB">
      <w:pPr>
        <w:jc w:val="both"/>
        <w:rPr>
          <w:rFonts w:cstheme="minorHAnsi"/>
          <w:lang w:val="es-ES"/>
        </w:rPr>
      </w:pPr>
      <w:r w:rsidRPr="00090007">
        <w:rPr>
          <w:rFonts w:cstheme="minorHAnsi"/>
        </w:rPr>
        <w:t xml:space="preserve">Un estudio comparativo entre casos de redes (no de países) merece destacarse. </w:t>
      </w:r>
      <w:r w:rsidRPr="00090007">
        <w:rPr>
          <w:rFonts w:cstheme="minorHAnsi"/>
          <w:lang w:val="es-ES"/>
        </w:rPr>
        <w:t xml:space="preserve">El potencial de los estudios comparativos se explotó en el análisis de algunos casos de redes de consumo colaborativo, y dio lugar a una amplia discusión sobre este modelo. Se aclaró que hay categorías de consumo colaborativo, algunas de ellas dentro de un modelo de negocios y otras con repartición de beneficios entre los mismos consumidores. </w:t>
      </w:r>
    </w:p>
    <w:p w14:paraId="44E8C0A2" w14:textId="77777777" w:rsidR="003C5C76" w:rsidRPr="00090007" w:rsidRDefault="003C5C76" w:rsidP="003F69AB">
      <w:pPr>
        <w:jc w:val="both"/>
        <w:rPr>
          <w:rFonts w:cstheme="minorHAnsi"/>
          <w:lang w:val="es-ES"/>
        </w:rPr>
      </w:pPr>
    </w:p>
    <w:p w14:paraId="3032D23B" w14:textId="77777777" w:rsidR="003C5C76" w:rsidRPr="00090007" w:rsidRDefault="003C5C76" w:rsidP="003F69AB">
      <w:pPr>
        <w:jc w:val="both"/>
        <w:rPr>
          <w:rFonts w:cstheme="minorHAnsi"/>
          <w:lang w:val="es-ES"/>
        </w:rPr>
      </w:pPr>
      <w:r w:rsidRPr="00090007">
        <w:rPr>
          <w:rFonts w:cstheme="minorHAnsi"/>
          <w:lang w:val="es-ES"/>
        </w:rPr>
        <w:lastRenderedPageBreak/>
        <w:t xml:space="preserve">Entre los análisis de la innovación y la creatividad, se destaca el análisis apoyado en la distinción entre las funciones operativas y estratégicas del cerebro. Se adoptan posiciones defensoras de lo actual o de prospección del futuro, y esto tiene consecuencias sobre la innovación. </w:t>
      </w:r>
    </w:p>
    <w:p w14:paraId="28B7F0EF" w14:textId="77777777" w:rsidR="003C5C76" w:rsidRPr="00090007" w:rsidRDefault="003C5C76" w:rsidP="003F69AB">
      <w:pPr>
        <w:jc w:val="both"/>
        <w:rPr>
          <w:rFonts w:cstheme="minorHAnsi"/>
        </w:rPr>
      </w:pPr>
    </w:p>
    <w:p w14:paraId="33A2CFF3" w14:textId="77777777" w:rsidR="003C5C76" w:rsidRPr="00090007" w:rsidRDefault="003C5C76" w:rsidP="003F69AB">
      <w:pPr>
        <w:jc w:val="both"/>
        <w:rPr>
          <w:rFonts w:cstheme="minorHAnsi"/>
        </w:rPr>
      </w:pPr>
      <w:r w:rsidRPr="00090007">
        <w:rPr>
          <w:rFonts w:cstheme="minorHAnsi"/>
        </w:rPr>
        <w:t>Las mesas redondas y la conferencia magistral sobre ética y organizaciones fueron puntos especialmente destacados del coloquio.</w:t>
      </w:r>
    </w:p>
    <w:p w14:paraId="08106FED" w14:textId="77777777" w:rsidR="003C5C76" w:rsidRPr="00090007" w:rsidRDefault="003C5C76" w:rsidP="003F69AB">
      <w:pPr>
        <w:jc w:val="both"/>
        <w:rPr>
          <w:rFonts w:cstheme="minorHAnsi"/>
        </w:rPr>
      </w:pPr>
    </w:p>
    <w:p w14:paraId="79A297FB" w14:textId="77777777" w:rsidR="003C5C76" w:rsidRPr="00090007" w:rsidRDefault="003C5C76" w:rsidP="003F69AB">
      <w:pPr>
        <w:jc w:val="both"/>
        <w:rPr>
          <w:rFonts w:cstheme="minorHAnsi"/>
        </w:rPr>
      </w:pPr>
      <w:r w:rsidRPr="00090007">
        <w:rPr>
          <w:rFonts w:cstheme="minorHAnsi"/>
        </w:rPr>
        <w:t>En la mesa redonda sobre corrupción, se plantearon tres grandes debates que a mi modo de ver quedaron abiertos y mostraron fuertes contrastes entre los países de referencia en la discusión:</w:t>
      </w:r>
    </w:p>
    <w:p w14:paraId="6DAD83EC" w14:textId="77777777" w:rsidR="003C5C76" w:rsidRPr="00090007" w:rsidRDefault="003C5C76" w:rsidP="003F69AB">
      <w:pPr>
        <w:jc w:val="both"/>
        <w:rPr>
          <w:rFonts w:cstheme="minorHAnsi"/>
        </w:rPr>
      </w:pPr>
      <w:r w:rsidRPr="00090007">
        <w:rPr>
          <w:rFonts w:cstheme="minorHAnsi"/>
        </w:rPr>
        <w:t xml:space="preserve">1. La preocupación ciudadana por la corrupción crece. La pregunta es si está creciendo o si sólo es más visible. </w:t>
      </w:r>
    </w:p>
    <w:p w14:paraId="34AAEBCC" w14:textId="77777777" w:rsidR="003C5C76" w:rsidRPr="00090007" w:rsidRDefault="003C5C76" w:rsidP="003F69AB">
      <w:pPr>
        <w:jc w:val="both"/>
        <w:rPr>
          <w:rFonts w:cstheme="minorHAnsi"/>
        </w:rPr>
      </w:pPr>
      <w:r w:rsidRPr="00090007">
        <w:rPr>
          <w:rFonts w:cstheme="minorHAnsi"/>
        </w:rPr>
        <w:t xml:space="preserve">2. El interrogante sobre si las relaciones entre el mundo de los negocios y el Estado deben ser distintas según el contexto cultural. </w:t>
      </w:r>
    </w:p>
    <w:p w14:paraId="1C24BCB7" w14:textId="77777777" w:rsidR="003C5C76" w:rsidRPr="00090007" w:rsidRDefault="003C5C76" w:rsidP="003F69AB">
      <w:pPr>
        <w:jc w:val="both"/>
        <w:rPr>
          <w:rFonts w:cstheme="minorHAnsi"/>
        </w:rPr>
      </w:pPr>
      <w:r w:rsidRPr="00090007">
        <w:rPr>
          <w:rFonts w:cstheme="minorHAnsi"/>
        </w:rPr>
        <w:t>3. También se hicieron visibles diferencias entre los expositores acerca de si en América Latina es necesario que los sistemas de anticorrupción de otros países sean los que denuncien los casos de corrupción para que haya una acción local. Se plantea a este respecto que los sistemas anti-corrupción latinoamericanos han sido innovadores en el mundo: el modelo brasileño-peruano y el de Naciones Unidas Guatemala; por otro lado se argumenta con fuerza que el caso de Colombia es quizá distinto, en cuanto en este país sí se está recurriendo a procesos anticorrupción externos para iniciar los propios. Las leyes que se tienen, se observa, son suficientes, pero no su cumplimiento.</w:t>
      </w:r>
    </w:p>
    <w:p w14:paraId="48687685" w14:textId="77777777" w:rsidR="003C5C76" w:rsidRPr="00090007" w:rsidRDefault="003C5C76" w:rsidP="003F69AB">
      <w:pPr>
        <w:jc w:val="both"/>
        <w:rPr>
          <w:rFonts w:cstheme="minorHAnsi"/>
        </w:rPr>
      </w:pPr>
    </w:p>
    <w:p w14:paraId="6A97B570" w14:textId="77777777" w:rsidR="003C5C76" w:rsidRPr="00090007" w:rsidRDefault="003C5C76" w:rsidP="003F69AB">
      <w:pPr>
        <w:jc w:val="both"/>
        <w:rPr>
          <w:rFonts w:cstheme="minorHAnsi"/>
          <w:lang w:val="es-ES"/>
        </w:rPr>
      </w:pPr>
      <w:r w:rsidRPr="00090007">
        <w:rPr>
          <w:rFonts w:cstheme="minorHAnsi"/>
          <w:lang w:val="es-ES"/>
        </w:rPr>
        <w:t xml:space="preserve">La mesa redonda sobre internacionalización inclusiva partió del reconocimiento de que éste es un concepto en evolución. En el momento actual, se propone concebirla como la </w:t>
      </w:r>
      <w:proofErr w:type="spellStart"/>
      <w:r w:rsidRPr="00090007">
        <w:rPr>
          <w:rFonts w:cstheme="minorHAnsi"/>
          <w:lang w:val="es-ES"/>
        </w:rPr>
        <w:t>co</w:t>
      </w:r>
      <w:proofErr w:type="spellEnd"/>
      <w:r w:rsidRPr="00090007">
        <w:rPr>
          <w:rFonts w:cstheme="minorHAnsi"/>
          <w:lang w:val="es-ES"/>
        </w:rPr>
        <w:t>-creación de valor entre participantes de naturaleza diferente.</w:t>
      </w:r>
    </w:p>
    <w:p w14:paraId="591883D2" w14:textId="77777777" w:rsidR="003C5C76" w:rsidRPr="00090007" w:rsidRDefault="003C5C76" w:rsidP="003F69AB">
      <w:pPr>
        <w:jc w:val="both"/>
        <w:rPr>
          <w:rFonts w:cstheme="minorHAnsi"/>
          <w:lang w:val="es-ES"/>
        </w:rPr>
      </w:pPr>
      <w:r w:rsidRPr="00090007">
        <w:rPr>
          <w:rFonts w:cstheme="minorHAnsi"/>
          <w:lang w:val="es-ES"/>
        </w:rPr>
        <w:t>En la mesa, se discuten varias preguntas:</w:t>
      </w:r>
    </w:p>
    <w:p w14:paraId="1C85EBFA" w14:textId="77777777" w:rsidR="003C5C76" w:rsidRPr="00090007" w:rsidRDefault="003C5C76" w:rsidP="003F69AB">
      <w:pPr>
        <w:jc w:val="both"/>
        <w:rPr>
          <w:rFonts w:cstheme="minorHAnsi"/>
          <w:lang w:val="es-ES"/>
        </w:rPr>
      </w:pPr>
      <w:r w:rsidRPr="00090007">
        <w:rPr>
          <w:rFonts w:cstheme="minorHAnsi"/>
          <w:lang w:val="es-ES"/>
        </w:rPr>
        <w:t>¿Se observa en la actualidad una evolución hacia la internacionalización inclusiva?</w:t>
      </w:r>
    </w:p>
    <w:p w14:paraId="58BAA3BF" w14:textId="77777777" w:rsidR="003C5C76" w:rsidRPr="00090007" w:rsidRDefault="003C5C76" w:rsidP="003F69AB">
      <w:pPr>
        <w:jc w:val="both"/>
        <w:rPr>
          <w:rFonts w:cstheme="minorHAnsi"/>
          <w:lang w:val="es-ES"/>
        </w:rPr>
      </w:pPr>
      <w:r w:rsidRPr="00090007">
        <w:rPr>
          <w:rFonts w:cstheme="minorHAnsi"/>
          <w:lang w:val="es-ES"/>
        </w:rPr>
        <w:t>Hemos pasado de la integración de mercados a la integración de cadenas. La internacionalización inclusiva es una aspiración, pero cuando la internacionalización es entre desiguales no se da la redistribución que la haría inclusiva.</w:t>
      </w:r>
    </w:p>
    <w:p w14:paraId="0B28ACA2" w14:textId="77777777" w:rsidR="003C5C76" w:rsidRPr="00090007" w:rsidRDefault="003C5C76" w:rsidP="003F69AB">
      <w:pPr>
        <w:jc w:val="both"/>
        <w:rPr>
          <w:rFonts w:cstheme="minorHAnsi"/>
          <w:lang w:val="es-ES"/>
        </w:rPr>
      </w:pPr>
      <w:r w:rsidRPr="00090007">
        <w:rPr>
          <w:rFonts w:cstheme="minorHAnsi"/>
          <w:lang w:val="es-ES"/>
        </w:rPr>
        <w:t>Hay experiencias aisladas de inclusión (programa de empresas mentoras, por ejemplo), pero América Latina sigue siendo exportadora de recursos naturales en bruto. En una visión global, no se observa esa inclusión. La conciencia del proceso de crecimiento excluyente que se ha dado está llevando a pensar en políticas que aseguren una internacionalización inclusiva.</w:t>
      </w:r>
    </w:p>
    <w:p w14:paraId="327378F3" w14:textId="77777777" w:rsidR="003C5C76" w:rsidRPr="00090007" w:rsidRDefault="003C5C76" w:rsidP="003F69AB">
      <w:pPr>
        <w:jc w:val="both"/>
        <w:rPr>
          <w:rFonts w:cstheme="minorHAnsi"/>
          <w:lang w:val="es-ES"/>
        </w:rPr>
      </w:pPr>
      <w:r w:rsidRPr="00090007">
        <w:rPr>
          <w:rFonts w:cstheme="minorHAnsi"/>
          <w:lang w:val="es-ES"/>
        </w:rPr>
        <w:t xml:space="preserve">A nivel de empresas, la internacionalización inclusiva – particularmente en género – es un requerimiento de muchos emprendimientos, particularmente los artísticos y culturales. Las artes son también herramientas y espacios de convivencia. En el mundo empresarial, pequeñas </w:t>
      </w:r>
      <w:r w:rsidRPr="00090007">
        <w:rPr>
          <w:rFonts w:cstheme="minorHAnsi"/>
          <w:lang w:val="es-ES"/>
        </w:rPr>
        <w:lastRenderedPageBreak/>
        <w:t>empresas pueden beneficiarse de procesos de internacionalización, particularmente en períodos de crisis. Sector financiero, empresas transnacionales pueden desarrollar proyectos inclusivos. El desarrollo de cadenas parece ser un instrumento especialmente eficaz para la inclusión. La educación puede ser un importante instrumento de inclusión. Proyectos de infraestructura adelantados por empresas extranjeras pueden tener una dimensión inclusiva importante, si median la conciencia de la dimensión humana y un conocimiento del contexto social. La experiencia colombiana puede internacionalizarse llevando esas estrategias de inclusión, a través de empresas trasnacionales que operan en Colombia, a muchos otros países, pero siempre respetando los contextos en donde estas iniciativas inclusivas se recontextualizan y se adaptan. La inclusividad debe ser de doble vía.</w:t>
      </w:r>
    </w:p>
    <w:p w14:paraId="12F3E1AA" w14:textId="77777777" w:rsidR="003C5C76" w:rsidRPr="00090007" w:rsidRDefault="003C5C76" w:rsidP="003F69AB">
      <w:pPr>
        <w:jc w:val="both"/>
        <w:rPr>
          <w:rFonts w:cstheme="minorHAnsi"/>
          <w:lang w:val="es-ES"/>
        </w:rPr>
      </w:pPr>
    </w:p>
    <w:p w14:paraId="3124F300" w14:textId="77777777" w:rsidR="003C5C76" w:rsidRPr="00090007" w:rsidRDefault="003C5C76" w:rsidP="003F69AB">
      <w:pPr>
        <w:jc w:val="both"/>
        <w:rPr>
          <w:rFonts w:cstheme="minorHAnsi"/>
          <w:lang w:val="es-ES"/>
        </w:rPr>
      </w:pPr>
      <w:r w:rsidRPr="00090007">
        <w:rPr>
          <w:rFonts w:cstheme="minorHAnsi"/>
          <w:lang w:val="es-ES"/>
        </w:rPr>
        <w:t xml:space="preserve">Las estrategias de </w:t>
      </w:r>
      <w:proofErr w:type="spellStart"/>
      <w:r w:rsidRPr="00090007">
        <w:rPr>
          <w:rFonts w:cstheme="minorHAnsi"/>
          <w:lang w:val="es-ES"/>
        </w:rPr>
        <w:t>grass-roots</w:t>
      </w:r>
      <w:proofErr w:type="spellEnd"/>
      <w:r w:rsidRPr="00090007">
        <w:rPr>
          <w:rFonts w:cstheme="minorHAnsi"/>
          <w:lang w:val="es-ES"/>
        </w:rPr>
        <w:t>; las alianzas público-privadas; la participación en procesos masivos de reintegración de desmovilizados o de víctimas, por ejemplo, en las condiciones colombianas; o llegar a regiones apartadas, magnifican la proyección de las iniciativas que puede tener una empresa u organización. La responsabilidad social y las iniciativas inclusivas implican cambios de cultura organizacional. La inversión extranjera por otra parte debe pensarse en términos de contribución social al país que la hospeda. El rol del Estado en estas iniciativas privadas puede ser fundamental.</w:t>
      </w:r>
    </w:p>
    <w:p w14:paraId="718B2256" w14:textId="77777777" w:rsidR="003C5C76" w:rsidRPr="00090007" w:rsidRDefault="003C5C76" w:rsidP="003F69AB">
      <w:pPr>
        <w:jc w:val="both"/>
        <w:rPr>
          <w:rFonts w:cstheme="minorHAnsi"/>
          <w:lang w:val="es-ES"/>
        </w:rPr>
      </w:pPr>
      <w:r w:rsidRPr="00090007">
        <w:rPr>
          <w:rFonts w:cstheme="minorHAnsi"/>
          <w:lang w:val="es-ES"/>
        </w:rPr>
        <w:t xml:space="preserve"> </w:t>
      </w:r>
    </w:p>
    <w:p w14:paraId="01B12732" w14:textId="77777777" w:rsidR="003C5C76" w:rsidRPr="00090007" w:rsidRDefault="003C5C76" w:rsidP="003F69AB">
      <w:pPr>
        <w:jc w:val="both"/>
        <w:rPr>
          <w:rFonts w:cstheme="minorHAnsi"/>
          <w:lang w:val="es-ES"/>
        </w:rPr>
      </w:pPr>
      <w:r w:rsidRPr="00090007">
        <w:rPr>
          <w:rFonts w:cstheme="minorHAnsi"/>
          <w:lang w:val="es-ES"/>
        </w:rPr>
        <w:t>Los negocios agroalimentarios sostenibles para la transformación territorial fueron el objeto de la tercera mesa redonda. El punto de partida de la reflexión fue el contraste entre los grandes desafíos del sector agro y la falta de masa crítica de empresas consolidadas en las regiones. Las metodologías participativas favorecen conexiones y alianzas de actores encaminadas a la acción y a la inversión con una visión común del territorio. La generación de capacidades, contextos y programas en el marco de la empresa dependen del rol de otras instituciones para aprender. La asociatividad es una estrategia que favorece la sostenibilidad de los emprendimientos en industrias agroalimentarias.</w:t>
      </w:r>
    </w:p>
    <w:p w14:paraId="043956A6" w14:textId="77777777" w:rsidR="003C5C76" w:rsidRPr="00090007" w:rsidRDefault="003C5C76" w:rsidP="003F69AB">
      <w:pPr>
        <w:jc w:val="both"/>
        <w:rPr>
          <w:rFonts w:cstheme="minorHAnsi"/>
          <w:lang w:val="es-ES"/>
        </w:rPr>
      </w:pPr>
    </w:p>
    <w:p w14:paraId="26BDDB9A" w14:textId="77777777" w:rsidR="003C5C76" w:rsidRPr="00090007" w:rsidRDefault="003C5C76" w:rsidP="003F69AB">
      <w:pPr>
        <w:jc w:val="both"/>
        <w:rPr>
          <w:rFonts w:cstheme="minorHAnsi"/>
          <w:lang w:val="es-ES"/>
        </w:rPr>
      </w:pPr>
      <w:r w:rsidRPr="00090007">
        <w:rPr>
          <w:rFonts w:cstheme="minorHAnsi"/>
          <w:lang w:val="es-ES"/>
        </w:rPr>
        <w:t>Es importante reflexionar acerca de cómo competir en un mundo en disrupción. Esto requiere entender el sistema desde una visión holística e interdisciplinaria. También demanda entender las complejidades y opciones de estos sistemas normalmente dinámicos que demandan adaptación. Saber adaptarse es indispensable para la sostenibilidad. Se requieren políticas de estado que reflejen entendimiento del sistema. Pero también se requiere transparencia en las empresas, los consumidores y otros grupos de interés, para establecer lo que se requiere para mantenerse sostenible. Por último, es importante la colaboración interdisciplinaria entre actores que favorezcan el intercambio de saberes.</w:t>
      </w:r>
    </w:p>
    <w:p w14:paraId="5C9E5D61" w14:textId="77777777" w:rsidR="003C5C76" w:rsidRPr="00090007" w:rsidRDefault="003C5C76" w:rsidP="003F69AB">
      <w:pPr>
        <w:jc w:val="both"/>
        <w:rPr>
          <w:rFonts w:cstheme="minorHAnsi"/>
          <w:lang w:val="es-ES"/>
        </w:rPr>
      </w:pPr>
    </w:p>
    <w:p w14:paraId="427136E8" w14:textId="77777777" w:rsidR="003C5C76" w:rsidRPr="00090007" w:rsidRDefault="003C5C76" w:rsidP="003F69AB">
      <w:pPr>
        <w:jc w:val="both"/>
        <w:rPr>
          <w:rFonts w:cstheme="minorHAnsi"/>
          <w:lang w:val="es-ES"/>
        </w:rPr>
      </w:pPr>
      <w:r w:rsidRPr="00090007">
        <w:rPr>
          <w:rFonts w:cstheme="minorHAnsi"/>
          <w:lang w:val="es-ES"/>
        </w:rPr>
        <w:t xml:space="preserve">La cuarta mesa redonda se enfocó en la transición de la disrupción mundial a la ética del desarrollo sostenible. La disrupción es una fractura. Es la puesta en evidencia de un caos. Convoca a una reacción para volver a entender el sistema. Esto Implica incluir los elementos que se han </w:t>
      </w:r>
      <w:r w:rsidRPr="00090007">
        <w:rPr>
          <w:rFonts w:cstheme="minorHAnsi"/>
          <w:lang w:val="es-ES"/>
        </w:rPr>
        <w:lastRenderedPageBreak/>
        <w:t>dispersado en la disrupción. Como espacio para concretar esta discusión, los expositores se concentran en mirar el agua en situación de cambio brusco.</w:t>
      </w:r>
    </w:p>
    <w:p w14:paraId="0C542A37" w14:textId="77777777" w:rsidR="003C5C76" w:rsidRPr="00090007" w:rsidRDefault="003C5C76" w:rsidP="003F69AB">
      <w:pPr>
        <w:jc w:val="both"/>
        <w:rPr>
          <w:rFonts w:cstheme="minorHAnsi"/>
          <w:lang w:val="es-ES"/>
        </w:rPr>
      </w:pPr>
      <w:r w:rsidRPr="00090007">
        <w:rPr>
          <w:rFonts w:cstheme="minorHAnsi"/>
          <w:lang w:val="es-ES"/>
        </w:rPr>
        <w:t>El agua requiere de una acción disruptiva total, aún en Colombia, porque en este país el agua no está donde está la población. La actuación es sobre la infraestructura, sobre lo técnico y sobre lo social. Un cambio en los hábitos y los comportamientos es indispensable. La innovación es necesaria, pero no puede ser sólo técnica. Se proponen muchas iniciativas ante la urgencia de resolver los problemas del agua en este momento de disrupción.</w:t>
      </w:r>
    </w:p>
    <w:p w14:paraId="13E441D8" w14:textId="77777777" w:rsidR="003C5C76" w:rsidRPr="00090007" w:rsidRDefault="003C5C76" w:rsidP="003F69AB">
      <w:pPr>
        <w:jc w:val="both"/>
        <w:rPr>
          <w:rFonts w:cstheme="minorHAnsi"/>
          <w:lang w:val="es-ES"/>
        </w:rPr>
      </w:pPr>
    </w:p>
    <w:p w14:paraId="36BEC859" w14:textId="77777777" w:rsidR="003C5C76" w:rsidRPr="00090007" w:rsidRDefault="003C5C76" w:rsidP="003F69AB">
      <w:pPr>
        <w:jc w:val="both"/>
        <w:rPr>
          <w:rFonts w:cstheme="minorHAnsi"/>
          <w:lang w:val="es-ES"/>
        </w:rPr>
      </w:pPr>
      <w:r w:rsidRPr="00090007">
        <w:rPr>
          <w:rFonts w:cstheme="minorHAnsi"/>
          <w:lang w:val="es-ES"/>
        </w:rPr>
        <w:t xml:space="preserve">Dejo, para cerrar, la referencia a la conferencia magistral del profesor Jean </w:t>
      </w:r>
      <w:proofErr w:type="spellStart"/>
      <w:r w:rsidRPr="00090007">
        <w:rPr>
          <w:rFonts w:cstheme="minorHAnsi"/>
          <w:lang w:val="es-ES"/>
        </w:rPr>
        <w:t>Phillipe</w:t>
      </w:r>
      <w:proofErr w:type="spellEnd"/>
      <w:r w:rsidRPr="00090007">
        <w:rPr>
          <w:rFonts w:cstheme="minorHAnsi"/>
          <w:lang w:val="es-ES"/>
        </w:rPr>
        <w:t xml:space="preserve"> </w:t>
      </w:r>
      <w:proofErr w:type="spellStart"/>
      <w:r w:rsidRPr="00090007">
        <w:rPr>
          <w:rFonts w:cstheme="minorHAnsi"/>
          <w:lang w:val="es-ES"/>
        </w:rPr>
        <w:t>Bouilloud</w:t>
      </w:r>
      <w:proofErr w:type="spellEnd"/>
      <w:r w:rsidRPr="00090007">
        <w:rPr>
          <w:rFonts w:cstheme="minorHAnsi"/>
          <w:lang w:val="es-ES"/>
        </w:rPr>
        <w:t xml:space="preserve">, Nuevos desafíos éticos en las organizaciones globales. No es posible para mí resumir el hilo de su discurso. Apenas trataré de tomar algunas frases de su planteamiento, para que queden en nuestra reminiscencia algunos elementos con los que quizá podamos reconstruir una narrativa de lo planteado por el conferencista. </w:t>
      </w:r>
    </w:p>
    <w:p w14:paraId="5018BFBE" w14:textId="77777777" w:rsidR="003C5C76" w:rsidRPr="00090007" w:rsidRDefault="003C5C76" w:rsidP="003F69AB">
      <w:pPr>
        <w:jc w:val="both"/>
        <w:rPr>
          <w:rFonts w:cstheme="minorHAnsi"/>
          <w:lang w:val="es-ES"/>
        </w:rPr>
      </w:pPr>
    </w:p>
    <w:p w14:paraId="6080CBD1" w14:textId="77777777" w:rsidR="003C5C76" w:rsidRPr="00090007" w:rsidRDefault="003C5C76" w:rsidP="003F69AB">
      <w:pPr>
        <w:jc w:val="both"/>
        <w:rPr>
          <w:rFonts w:cstheme="minorHAnsi"/>
          <w:lang w:val="es-ES"/>
        </w:rPr>
      </w:pPr>
      <w:r w:rsidRPr="00090007">
        <w:rPr>
          <w:rFonts w:cstheme="minorHAnsi"/>
          <w:lang w:val="es-ES"/>
        </w:rPr>
        <w:t xml:space="preserve">El contexto del que parte el profesor </w:t>
      </w:r>
      <w:proofErr w:type="spellStart"/>
      <w:r w:rsidRPr="00090007">
        <w:rPr>
          <w:rFonts w:cstheme="minorHAnsi"/>
          <w:lang w:val="es-ES"/>
        </w:rPr>
        <w:t>Bouilloud</w:t>
      </w:r>
      <w:proofErr w:type="spellEnd"/>
      <w:r w:rsidRPr="00090007">
        <w:rPr>
          <w:rFonts w:cstheme="minorHAnsi"/>
          <w:lang w:val="es-ES"/>
        </w:rPr>
        <w:t xml:space="preserve"> es que la verdad, la información y la ética han ingresado a un mundo nuevo. La línea divisoria entre lo permisible y lo que debe ser prohibido ha cambiado con el tiempo y con la globalización.</w:t>
      </w:r>
    </w:p>
    <w:p w14:paraId="4817EB10" w14:textId="77777777" w:rsidR="003C5C76" w:rsidRPr="00090007" w:rsidRDefault="003C5C76" w:rsidP="003F69AB">
      <w:pPr>
        <w:jc w:val="both"/>
        <w:rPr>
          <w:rFonts w:cstheme="minorHAnsi"/>
          <w:lang w:val="es-ES"/>
        </w:rPr>
      </w:pPr>
    </w:p>
    <w:p w14:paraId="58A1B25B" w14:textId="77777777" w:rsidR="003C5C76" w:rsidRPr="00090007" w:rsidRDefault="003C5C76" w:rsidP="003F69AB">
      <w:pPr>
        <w:jc w:val="both"/>
        <w:rPr>
          <w:rFonts w:cstheme="minorHAnsi"/>
          <w:lang w:val="es-ES"/>
        </w:rPr>
      </w:pPr>
      <w:r w:rsidRPr="00090007">
        <w:rPr>
          <w:rFonts w:cstheme="minorHAnsi"/>
          <w:lang w:val="es-ES"/>
        </w:rPr>
        <w:t xml:space="preserve">¿Qué debe hacer </w:t>
      </w:r>
      <w:proofErr w:type="gramStart"/>
      <w:r w:rsidRPr="00090007">
        <w:rPr>
          <w:rFonts w:cstheme="minorHAnsi"/>
          <w:lang w:val="es-ES"/>
        </w:rPr>
        <w:t>un</w:t>
      </w:r>
      <w:proofErr w:type="gramEnd"/>
      <w:r w:rsidRPr="00090007">
        <w:rPr>
          <w:rFonts w:cstheme="minorHAnsi"/>
          <w:lang w:val="es-ES"/>
        </w:rPr>
        <w:t xml:space="preserve"> organización con un molesto pasado? Se pregunta, inspirado en las lecturas de Foucault (El coraje de la verdad), Paul Ricoeur y Bernard Williams. Nos recuerda que la historia es la sabia heredera de la memoria, a través de una narrativa sobre los hechos. La Historia puede ser retórica y buscar sacar la máxima ventaja competitiva basada en la memoria, pero con la pretensión de ser imparcial. La mirada histórica puede convertirse en mirada ética de la memoria.</w:t>
      </w:r>
    </w:p>
    <w:p w14:paraId="4E443C54" w14:textId="77777777" w:rsidR="003C5C76" w:rsidRPr="00090007" w:rsidRDefault="003C5C76" w:rsidP="003F69AB">
      <w:pPr>
        <w:jc w:val="both"/>
        <w:rPr>
          <w:rFonts w:cstheme="minorHAnsi"/>
          <w:lang w:val="es-ES"/>
        </w:rPr>
      </w:pPr>
    </w:p>
    <w:p w14:paraId="2ACB323E" w14:textId="77777777" w:rsidR="003C5C76" w:rsidRPr="00090007" w:rsidRDefault="003C5C76" w:rsidP="003F69AB">
      <w:pPr>
        <w:jc w:val="both"/>
        <w:rPr>
          <w:rFonts w:cstheme="minorHAnsi"/>
          <w:lang w:val="es-ES"/>
        </w:rPr>
      </w:pPr>
      <w:r w:rsidRPr="00090007">
        <w:rPr>
          <w:rFonts w:cstheme="minorHAnsi"/>
          <w:lang w:val="es-ES"/>
        </w:rPr>
        <w:t>La memoria manipulada es un abuso del olvido más que un abuso de memoria. La narrativa del relato es la que revela las estrategias del olvido. El perdón es difícil pero indispensable para reconciliar al cuerpo político con el pasado.</w:t>
      </w:r>
    </w:p>
    <w:p w14:paraId="50533230" w14:textId="77777777" w:rsidR="003C5C76" w:rsidRPr="00090007" w:rsidRDefault="003C5C76" w:rsidP="003F69AB">
      <w:pPr>
        <w:jc w:val="both"/>
        <w:rPr>
          <w:rFonts w:cstheme="minorHAnsi"/>
          <w:lang w:val="es-ES"/>
        </w:rPr>
      </w:pPr>
    </w:p>
    <w:p w14:paraId="22B94816" w14:textId="77777777" w:rsidR="003C5C76" w:rsidRPr="00090007" w:rsidRDefault="003C5C76" w:rsidP="003F69AB">
      <w:pPr>
        <w:jc w:val="both"/>
        <w:rPr>
          <w:rFonts w:cstheme="minorHAnsi"/>
          <w:lang w:val="es-ES"/>
        </w:rPr>
      </w:pPr>
      <w:r w:rsidRPr="00090007">
        <w:rPr>
          <w:rFonts w:cstheme="minorHAnsi"/>
          <w:lang w:val="es-ES"/>
        </w:rPr>
        <w:t>El perdón es la posibilidad de la memoria feliz y de la reconciliación con sí mismo.</w:t>
      </w:r>
    </w:p>
    <w:p w14:paraId="390F3601" w14:textId="77777777" w:rsidR="003C5C76" w:rsidRPr="00090007" w:rsidRDefault="003C5C76" w:rsidP="003F69AB">
      <w:pPr>
        <w:jc w:val="both"/>
        <w:rPr>
          <w:rFonts w:cstheme="minorHAnsi"/>
          <w:lang w:val="es-ES"/>
        </w:rPr>
      </w:pPr>
      <w:r w:rsidRPr="00090007">
        <w:rPr>
          <w:rFonts w:cstheme="minorHAnsi"/>
          <w:lang w:val="es-ES"/>
        </w:rPr>
        <w:t>Permite a la víctima reconciliarse con sí misma. El perdón sólo puede venir legítimamente después de la justicia.</w:t>
      </w:r>
    </w:p>
    <w:p w14:paraId="17979F2E" w14:textId="77777777" w:rsidR="003C5C76" w:rsidRPr="00090007" w:rsidRDefault="003C5C76" w:rsidP="003F69AB">
      <w:pPr>
        <w:jc w:val="both"/>
        <w:rPr>
          <w:rFonts w:cstheme="minorHAnsi"/>
          <w:lang w:val="es-ES"/>
        </w:rPr>
      </w:pPr>
    </w:p>
    <w:p w14:paraId="2EC260E2" w14:textId="77777777" w:rsidR="003C5C76" w:rsidRPr="00090007" w:rsidRDefault="003C5C76" w:rsidP="003F69AB">
      <w:pPr>
        <w:jc w:val="both"/>
        <w:rPr>
          <w:rFonts w:cstheme="minorHAnsi"/>
          <w:lang w:val="es-ES"/>
        </w:rPr>
      </w:pPr>
      <w:r w:rsidRPr="00090007">
        <w:rPr>
          <w:rFonts w:cstheme="minorHAnsi"/>
          <w:lang w:val="es-ES"/>
        </w:rPr>
        <w:t>Al guardar secretos, las empresas se arriesgan a que se les haga daño. El secreto es una forma de mantenerse al margen. De escapar al control y el poder del otro. La revelación del secreto afecta la reputación y el poder.</w:t>
      </w:r>
    </w:p>
    <w:p w14:paraId="720B8847" w14:textId="77777777" w:rsidR="003C5C76" w:rsidRPr="00090007" w:rsidRDefault="003C5C76" w:rsidP="003F69AB">
      <w:pPr>
        <w:jc w:val="both"/>
        <w:rPr>
          <w:rFonts w:cstheme="minorHAnsi"/>
          <w:lang w:val="es-ES"/>
        </w:rPr>
      </w:pPr>
    </w:p>
    <w:p w14:paraId="3F780541" w14:textId="77777777" w:rsidR="003C5C76" w:rsidRPr="00090007" w:rsidRDefault="003C5C76" w:rsidP="003F69AB">
      <w:pPr>
        <w:jc w:val="both"/>
        <w:rPr>
          <w:rFonts w:cstheme="minorHAnsi"/>
          <w:lang w:val="es-ES"/>
        </w:rPr>
      </w:pPr>
      <w:r w:rsidRPr="00090007">
        <w:rPr>
          <w:rFonts w:cstheme="minorHAnsi"/>
          <w:lang w:val="es-ES"/>
        </w:rPr>
        <w:lastRenderedPageBreak/>
        <w:t>La verdad con frecuencia es vista como imperativo categórico. Pero la verdad en el mundo económico y de las organizaciones tiene una doble faz: se puede exigir y se puede prohibir. El dilema de los miembros de la organización es: ¿A quién ser fiel? ¿A la verdad o a la organización?</w:t>
      </w:r>
    </w:p>
    <w:p w14:paraId="7A6E5305" w14:textId="77777777" w:rsidR="003C5C76" w:rsidRPr="00090007" w:rsidRDefault="003C5C76" w:rsidP="003F69AB">
      <w:pPr>
        <w:jc w:val="both"/>
        <w:rPr>
          <w:rFonts w:cstheme="minorHAnsi"/>
          <w:lang w:val="es-ES"/>
        </w:rPr>
      </w:pPr>
    </w:p>
    <w:p w14:paraId="7573E0CC" w14:textId="77777777" w:rsidR="003C5C76" w:rsidRPr="00090007" w:rsidRDefault="003C5C76" w:rsidP="003F69AB">
      <w:pPr>
        <w:jc w:val="both"/>
        <w:rPr>
          <w:rFonts w:cstheme="minorHAnsi"/>
          <w:lang w:val="es-ES"/>
        </w:rPr>
      </w:pPr>
      <w:r w:rsidRPr="00090007">
        <w:rPr>
          <w:rFonts w:cstheme="minorHAnsi"/>
          <w:lang w:val="es-ES"/>
        </w:rPr>
        <w:t xml:space="preserve">Lo anterior se vuelve más complejo cuando se introduce la noción de derecho a la verdad de </w:t>
      </w:r>
      <w:proofErr w:type="spellStart"/>
      <w:r w:rsidRPr="00090007">
        <w:rPr>
          <w:rFonts w:cstheme="minorHAnsi"/>
          <w:lang w:val="es-ES"/>
        </w:rPr>
        <w:t>Benjamin</w:t>
      </w:r>
      <w:proofErr w:type="spellEnd"/>
      <w:r w:rsidRPr="00090007">
        <w:rPr>
          <w:rFonts w:cstheme="minorHAnsi"/>
          <w:lang w:val="es-ES"/>
        </w:rPr>
        <w:t xml:space="preserve"> </w:t>
      </w:r>
      <w:proofErr w:type="spellStart"/>
      <w:r w:rsidRPr="00090007">
        <w:rPr>
          <w:rFonts w:cstheme="minorHAnsi"/>
          <w:lang w:val="es-ES"/>
        </w:rPr>
        <w:t>Constant</w:t>
      </w:r>
      <w:proofErr w:type="spellEnd"/>
      <w:r w:rsidRPr="00090007">
        <w:rPr>
          <w:rFonts w:cstheme="minorHAnsi"/>
          <w:lang w:val="es-ES"/>
        </w:rPr>
        <w:t xml:space="preserve">. Según </w:t>
      </w:r>
      <w:proofErr w:type="spellStart"/>
      <w:r w:rsidRPr="00090007">
        <w:rPr>
          <w:rFonts w:cstheme="minorHAnsi"/>
          <w:lang w:val="es-ES"/>
        </w:rPr>
        <w:t>Constant</w:t>
      </w:r>
      <w:proofErr w:type="spellEnd"/>
      <w:r w:rsidRPr="00090007">
        <w:rPr>
          <w:rFonts w:cstheme="minorHAnsi"/>
          <w:lang w:val="es-ES"/>
        </w:rPr>
        <w:t>, nadie tiene derecho a decir una verdad que daña a otro. La facultad de expresarse está limitada por la regulación sobre lo que se puede decir.</w:t>
      </w:r>
    </w:p>
    <w:p w14:paraId="7983E738" w14:textId="77777777" w:rsidR="003C5C76" w:rsidRPr="00090007" w:rsidRDefault="003C5C76" w:rsidP="003F69AB">
      <w:pPr>
        <w:jc w:val="both"/>
        <w:rPr>
          <w:rFonts w:cstheme="minorHAnsi"/>
          <w:lang w:val="es-ES"/>
        </w:rPr>
      </w:pPr>
    </w:p>
    <w:p w14:paraId="544A4BF3" w14:textId="77777777" w:rsidR="003C5C76" w:rsidRPr="00090007" w:rsidRDefault="003C5C76" w:rsidP="003F69AB">
      <w:pPr>
        <w:jc w:val="both"/>
        <w:rPr>
          <w:rFonts w:cstheme="minorHAnsi"/>
          <w:lang w:val="es-ES"/>
        </w:rPr>
      </w:pPr>
      <w:r w:rsidRPr="00090007">
        <w:rPr>
          <w:rFonts w:cstheme="minorHAnsi"/>
          <w:lang w:val="es-ES"/>
        </w:rPr>
        <w:t>Hablar con franqueza es exigencia paradójica en la organización: se exige a los directivos que sean transparentes, pero se legisla para proteger los secretos de la empresa.</w:t>
      </w:r>
    </w:p>
    <w:p w14:paraId="415085D0" w14:textId="77777777" w:rsidR="003C5C76" w:rsidRPr="00090007" w:rsidRDefault="003C5C76" w:rsidP="003F69AB">
      <w:pPr>
        <w:jc w:val="both"/>
        <w:rPr>
          <w:rFonts w:cstheme="minorHAnsi"/>
          <w:lang w:val="es-ES"/>
        </w:rPr>
      </w:pPr>
      <w:r w:rsidRPr="00090007">
        <w:rPr>
          <w:rFonts w:cstheme="minorHAnsi"/>
          <w:lang w:val="es-ES"/>
        </w:rPr>
        <w:t>En la franqueza, verdad y audacia conviven. La verdad no sólo se opone a la mentira; también es el opuesto a la adulación y al secreto. La libertad de hablar puede conducir al conflicto. Puede implicar decirlo todo, lo que equivale quizá a decir cualquier cosa.</w:t>
      </w:r>
    </w:p>
    <w:p w14:paraId="492A62EA" w14:textId="77777777" w:rsidR="003C5C76" w:rsidRPr="00090007" w:rsidRDefault="003C5C76" w:rsidP="003F69AB">
      <w:pPr>
        <w:jc w:val="both"/>
        <w:rPr>
          <w:rFonts w:cstheme="minorHAnsi"/>
          <w:lang w:val="es-ES"/>
        </w:rPr>
      </w:pPr>
    </w:p>
    <w:p w14:paraId="7A21897D" w14:textId="77777777" w:rsidR="003C5C76" w:rsidRPr="00090007" w:rsidRDefault="003C5C76" w:rsidP="003F69AB">
      <w:pPr>
        <w:jc w:val="both"/>
        <w:rPr>
          <w:rFonts w:cstheme="minorHAnsi"/>
          <w:lang w:val="es-ES"/>
        </w:rPr>
      </w:pPr>
      <w:r w:rsidRPr="00090007">
        <w:rPr>
          <w:rFonts w:cstheme="minorHAnsi"/>
          <w:lang w:val="es-ES"/>
        </w:rPr>
        <w:t xml:space="preserve">El profesor </w:t>
      </w:r>
      <w:proofErr w:type="spellStart"/>
      <w:r w:rsidRPr="00090007">
        <w:rPr>
          <w:rFonts w:cstheme="minorHAnsi"/>
          <w:lang w:val="es-ES"/>
        </w:rPr>
        <w:t>Bouilloud</w:t>
      </w:r>
      <w:proofErr w:type="spellEnd"/>
      <w:r w:rsidRPr="00090007">
        <w:rPr>
          <w:rFonts w:cstheme="minorHAnsi"/>
          <w:lang w:val="es-ES"/>
        </w:rPr>
        <w:t xml:space="preserve"> se pregunta: ¿Qué es decir la verdad? ¿Cómo limitar lo subjetivo? ¿Cómo acceder a lo verdadero? Lo que no se conoce deja de existir, que es lo que intentan esconder algunas organizaciones de su pasado. La noticia verdadera siempre tiene mala prensa. El coraje es hacer frente a esa negatividad futura. Es coraje frente al riesgo.</w:t>
      </w:r>
    </w:p>
    <w:p w14:paraId="73A4827C" w14:textId="77777777" w:rsidR="003C5C76" w:rsidRPr="00090007" w:rsidRDefault="003C5C76" w:rsidP="003F69AB">
      <w:pPr>
        <w:jc w:val="both"/>
        <w:rPr>
          <w:rFonts w:cstheme="minorHAnsi"/>
          <w:lang w:val="es-ES"/>
        </w:rPr>
      </w:pPr>
      <w:r w:rsidRPr="00090007">
        <w:rPr>
          <w:rFonts w:cstheme="minorHAnsi"/>
          <w:lang w:val="es-ES"/>
        </w:rPr>
        <w:t>Decir la verdad, es afrontar una realidad.</w:t>
      </w:r>
    </w:p>
    <w:p w14:paraId="092EB57A" w14:textId="77777777" w:rsidR="003C5C76" w:rsidRPr="00090007" w:rsidRDefault="003C5C76" w:rsidP="003F69AB">
      <w:pPr>
        <w:jc w:val="both"/>
        <w:rPr>
          <w:rFonts w:cstheme="minorHAnsi"/>
          <w:lang w:val="es-ES"/>
        </w:rPr>
      </w:pPr>
    </w:p>
    <w:p w14:paraId="5FF4C87C" w14:textId="77777777" w:rsidR="003C5C76" w:rsidRPr="00090007" w:rsidRDefault="003C5C76" w:rsidP="003F69AB">
      <w:pPr>
        <w:jc w:val="both"/>
        <w:rPr>
          <w:rFonts w:cstheme="minorHAnsi"/>
          <w:lang w:val="es-ES"/>
        </w:rPr>
      </w:pPr>
      <w:r w:rsidRPr="00090007">
        <w:rPr>
          <w:rFonts w:cstheme="minorHAnsi"/>
          <w:lang w:val="es-ES"/>
        </w:rPr>
        <w:t>El dirigente es responsable de lo que se dice sobre su organización. Es un “</w:t>
      </w:r>
      <w:proofErr w:type="spellStart"/>
      <w:r w:rsidRPr="00090007">
        <w:rPr>
          <w:rFonts w:cstheme="minorHAnsi"/>
          <w:lang w:val="es-ES"/>
        </w:rPr>
        <w:t>Chief</w:t>
      </w:r>
      <w:proofErr w:type="spellEnd"/>
      <w:r w:rsidRPr="00090007">
        <w:rPr>
          <w:rFonts w:cstheme="minorHAnsi"/>
          <w:lang w:val="es-ES"/>
        </w:rPr>
        <w:t xml:space="preserve"> Trust </w:t>
      </w:r>
      <w:proofErr w:type="spellStart"/>
      <w:r w:rsidRPr="00090007">
        <w:rPr>
          <w:rFonts w:cstheme="minorHAnsi"/>
          <w:lang w:val="es-ES"/>
        </w:rPr>
        <w:t>Officer</w:t>
      </w:r>
      <w:proofErr w:type="spellEnd"/>
      <w:r w:rsidRPr="00090007">
        <w:rPr>
          <w:rFonts w:cstheme="minorHAnsi"/>
          <w:lang w:val="es-ES"/>
        </w:rPr>
        <w:t>”. Es el que maneja esas tensiones sobre la verdad. No basta con que diga la verdad sino que debe gestionar las consecuencias positivas de la verdad. Además de imperativo ético, la verdad es necesidad pragmática. Es una condición de la buena y bella vida.</w:t>
      </w:r>
    </w:p>
    <w:p w14:paraId="4CBC1B9B" w14:textId="77777777" w:rsidR="003C5C76" w:rsidRPr="00090007" w:rsidRDefault="003C5C76" w:rsidP="003F69AB">
      <w:pPr>
        <w:jc w:val="both"/>
        <w:rPr>
          <w:rFonts w:cstheme="minorHAnsi"/>
          <w:lang w:val="es-ES"/>
        </w:rPr>
      </w:pPr>
    </w:p>
    <w:p w14:paraId="677BEBFD" w14:textId="77777777" w:rsidR="003C5C76" w:rsidRPr="00090007" w:rsidRDefault="003C5C76" w:rsidP="003F69AB">
      <w:pPr>
        <w:jc w:val="both"/>
        <w:rPr>
          <w:rFonts w:cstheme="minorHAnsi"/>
          <w:lang w:val="es-ES"/>
        </w:rPr>
      </w:pPr>
      <w:r w:rsidRPr="00090007">
        <w:rPr>
          <w:rFonts w:cstheme="minorHAnsi"/>
          <w:lang w:val="es-ES"/>
        </w:rPr>
        <w:t>Es inevitable trasladar esta reflexión a la paz en un país como Colombia, que en la actualidad trata de reconstruir su nacionalidad con base en los principios de Verdad, Justicia, Reparación y Garantía de No Repetición.</w:t>
      </w:r>
    </w:p>
    <w:p w14:paraId="18192B38" w14:textId="77777777" w:rsidR="003C5C76" w:rsidRPr="00090007" w:rsidRDefault="003C5C76" w:rsidP="003F69AB">
      <w:pPr>
        <w:jc w:val="both"/>
        <w:rPr>
          <w:rFonts w:cstheme="minorHAnsi"/>
          <w:lang w:val="es-ES"/>
        </w:rPr>
      </w:pPr>
    </w:p>
    <w:p w14:paraId="189BC2D0" w14:textId="77777777" w:rsidR="003C5C76" w:rsidRPr="00090007" w:rsidRDefault="003C5C76" w:rsidP="003F69AB">
      <w:pPr>
        <w:jc w:val="both"/>
        <w:rPr>
          <w:rFonts w:cstheme="minorHAnsi"/>
          <w:lang w:val="es-ES"/>
        </w:rPr>
      </w:pPr>
      <w:r w:rsidRPr="00090007">
        <w:rPr>
          <w:rFonts w:cstheme="minorHAnsi"/>
          <w:lang w:val="es-ES"/>
        </w:rPr>
        <w:t xml:space="preserve">El profesor </w:t>
      </w:r>
      <w:proofErr w:type="spellStart"/>
      <w:r w:rsidRPr="00090007">
        <w:rPr>
          <w:rFonts w:cstheme="minorHAnsi"/>
          <w:lang w:val="es-ES"/>
        </w:rPr>
        <w:t>Bouilloud</w:t>
      </w:r>
      <w:proofErr w:type="spellEnd"/>
      <w:r w:rsidRPr="00090007">
        <w:rPr>
          <w:rFonts w:cstheme="minorHAnsi"/>
          <w:lang w:val="es-ES"/>
        </w:rPr>
        <w:t xml:space="preserve"> nos ilustra diciendo que se necesita un diálogo sin límites sobre lo que pasó. La justicia debe preceder al perdón, pero justicia es ante todo establecer una culpabilidad (Ricoeur), más que imponer necesariamente un castigo. La institución jurídica y su juicio permiten la vida. La solución es abrir espacios de verdad. En esto nos enfrentamos al problema de los límites sociales aceptables, que además cambian con el tiempo. No hay frontera física permanente entre lo bueno y lo malo. </w:t>
      </w:r>
    </w:p>
    <w:p w14:paraId="2A8D5345" w14:textId="77777777" w:rsidR="003C5C76" w:rsidRPr="00090007" w:rsidRDefault="003C5C76" w:rsidP="003F69AB">
      <w:pPr>
        <w:jc w:val="both"/>
        <w:rPr>
          <w:rFonts w:cstheme="minorHAnsi"/>
          <w:lang w:val="es-ES"/>
        </w:rPr>
      </w:pPr>
      <w:proofErr w:type="spellStart"/>
      <w:r w:rsidRPr="00090007">
        <w:rPr>
          <w:rFonts w:cstheme="minorHAnsi"/>
          <w:lang w:val="es-ES"/>
        </w:rPr>
        <w:t>°°°</w:t>
      </w:r>
      <w:proofErr w:type="spellEnd"/>
    </w:p>
    <w:p w14:paraId="0AC05044" w14:textId="77777777" w:rsidR="003C5C76" w:rsidRPr="002F4FDA" w:rsidRDefault="003C5C76" w:rsidP="003F69AB">
      <w:pPr>
        <w:jc w:val="both"/>
        <w:rPr>
          <w:rFonts w:cstheme="minorHAnsi"/>
          <w:lang w:val="es-ES"/>
        </w:rPr>
      </w:pPr>
      <w:r w:rsidRPr="00090007">
        <w:rPr>
          <w:rFonts w:cstheme="minorHAnsi"/>
          <w:lang w:val="es-ES"/>
        </w:rPr>
        <w:lastRenderedPageBreak/>
        <w:t>El camino de reflexión colectiva que se recorrió en este congreso es más amplio que lo aquí resumido en unos pocos minutos. Son muchos los aprendizajes cruzados; la construcción compartida de conocimiento y de visiones sobre las relaciones entre las personas. Hemos abierto la puerta a una poderosa herramienta de investigación, los estudios comparativos, y esto nos da luces sobre lo que podría ser el próximo congreso de CERALE.</w:t>
      </w:r>
    </w:p>
    <w:p w14:paraId="0ED3FE26" w14:textId="77777777" w:rsidR="003C5C76" w:rsidRPr="002F4FDA" w:rsidRDefault="003C5C76" w:rsidP="003F69AB">
      <w:pPr>
        <w:jc w:val="both"/>
        <w:rPr>
          <w:rFonts w:cstheme="minorHAnsi"/>
          <w:lang w:val="es-ES"/>
        </w:rPr>
      </w:pPr>
    </w:p>
    <w:p w14:paraId="17F2930C" w14:textId="77777777" w:rsidR="004C1B7A" w:rsidRPr="003C5C76" w:rsidRDefault="004C1B7A" w:rsidP="003F69AB">
      <w:pPr>
        <w:jc w:val="both"/>
        <w:rPr>
          <w:lang w:val="es-ES"/>
        </w:rPr>
      </w:pPr>
    </w:p>
    <w:sectPr w:rsidR="004C1B7A" w:rsidRPr="003C5C76">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7670F" w14:textId="77777777" w:rsidR="00741D4E" w:rsidRDefault="00741D4E" w:rsidP="000304FF">
      <w:pPr>
        <w:spacing w:after="0" w:line="240" w:lineRule="auto"/>
      </w:pPr>
      <w:r>
        <w:separator/>
      </w:r>
    </w:p>
  </w:endnote>
  <w:endnote w:type="continuationSeparator" w:id="0">
    <w:p w14:paraId="1D7E4F91" w14:textId="77777777" w:rsidR="00741D4E" w:rsidRDefault="00741D4E" w:rsidP="0003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17E29" w14:textId="00EA86CD" w:rsidR="00741D4E" w:rsidRDefault="00741D4E" w:rsidP="000304FF">
    <w:pPr>
      <w:pStyle w:val="Pieddepage"/>
      <w:jc w:val="center"/>
    </w:pPr>
    <w:r>
      <w:rPr>
        <w:noProof/>
        <w:color w:val="5B9BD5" w:themeColor="accent1"/>
        <w:lang w:val="fr-FR" w:eastAsia="fr-FR"/>
      </w:rPr>
      <mc:AlternateContent>
        <mc:Choice Requires="wps">
          <w:drawing>
            <wp:anchor distT="0" distB="0" distL="114300" distR="114300" simplePos="0" relativeHeight="251662336" behindDoc="0" locked="0" layoutInCell="1" allowOverlap="1" wp14:anchorId="14B0A0AD" wp14:editId="5710C1AC">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D3571" id="Rectángulo 452" o:spid="_x0000_s1026" style="position:absolute;margin-left:0;margin-top:0;width:579.9pt;height:750.3pt;z-index:2516623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747070 [1614]" strokeweight="1.25pt">
              <w10:wrap anchorx="page" anchory="page"/>
            </v:rect>
          </w:pict>
        </mc:Fallback>
      </mc:AlternateContent>
    </w:r>
    <w:r>
      <w:rPr>
        <w:rFonts w:asciiTheme="majorHAnsi" w:eastAsiaTheme="majorEastAsia" w:hAnsiTheme="majorHAnsi" w:cstheme="majorBidi"/>
        <w:color w:val="5B9BD5" w:themeColor="accent1"/>
        <w:sz w:val="20"/>
        <w:szCs w:val="20"/>
        <w:lang w:val="es-ES"/>
      </w:rPr>
      <w:t xml:space="preserve">pág. </w:t>
    </w:r>
    <w:r>
      <w:rPr>
        <w:rFonts w:eastAsiaTheme="minorEastAsia"/>
        <w:color w:val="5B9BD5" w:themeColor="accent1"/>
        <w:sz w:val="20"/>
        <w:szCs w:val="20"/>
      </w:rPr>
      <w:fldChar w:fldCharType="begin"/>
    </w:r>
    <w:r>
      <w:rPr>
        <w:color w:val="5B9BD5" w:themeColor="accent1"/>
        <w:sz w:val="20"/>
        <w:szCs w:val="20"/>
      </w:rPr>
      <w:instrText>PAGE    \* MERGEFORMAT</w:instrText>
    </w:r>
    <w:r>
      <w:rPr>
        <w:rFonts w:eastAsiaTheme="minorEastAsia"/>
        <w:color w:val="5B9BD5" w:themeColor="accent1"/>
        <w:sz w:val="20"/>
        <w:szCs w:val="20"/>
      </w:rPr>
      <w:fldChar w:fldCharType="separate"/>
    </w:r>
    <w:r w:rsidR="00146B68" w:rsidRPr="00146B68">
      <w:rPr>
        <w:rFonts w:asciiTheme="majorHAnsi" w:eastAsiaTheme="majorEastAsia" w:hAnsiTheme="majorHAnsi" w:cstheme="majorBidi"/>
        <w:noProof/>
        <w:color w:val="5B9BD5" w:themeColor="accent1"/>
        <w:sz w:val="20"/>
        <w:szCs w:val="20"/>
        <w:lang w:val="es-ES"/>
      </w:rPr>
      <w:t>12</w:t>
    </w:r>
    <w:r>
      <w:rPr>
        <w:rFonts w:asciiTheme="majorHAnsi" w:eastAsiaTheme="majorEastAsia" w:hAnsiTheme="majorHAnsi" w:cstheme="majorBidi"/>
        <w:color w:val="5B9BD5" w:themeColor="accent1"/>
        <w:sz w:val="20"/>
        <w:szCs w:val="20"/>
      </w:rPr>
      <w:fldChar w:fldCharType="end"/>
    </w:r>
    <w:r>
      <w:rPr>
        <w:rFonts w:asciiTheme="majorHAnsi" w:eastAsiaTheme="majorEastAsia" w:hAnsiTheme="majorHAnsi" w:cstheme="majorBidi"/>
        <w:color w:val="5B9BD5" w:themeColor="accent1"/>
        <w:sz w:val="20"/>
        <w:szCs w:val="20"/>
      </w:rPr>
      <w:t xml:space="preserve">   Informe final EU-LAC CERALE-UNIANDES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404A3" w14:textId="77777777" w:rsidR="00741D4E" w:rsidRDefault="00741D4E" w:rsidP="000304FF">
      <w:pPr>
        <w:spacing w:after="0" w:line="240" w:lineRule="auto"/>
      </w:pPr>
      <w:r>
        <w:separator/>
      </w:r>
    </w:p>
  </w:footnote>
  <w:footnote w:type="continuationSeparator" w:id="0">
    <w:p w14:paraId="240EDFE9" w14:textId="77777777" w:rsidR="00741D4E" w:rsidRDefault="00741D4E" w:rsidP="000304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575791"/>
      <w:docPartObj>
        <w:docPartGallery w:val="Page Numbers (Top of Page)"/>
        <w:docPartUnique/>
      </w:docPartObj>
    </w:sdtPr>
    <w:sdtEndPr/>
    <w:sdtContent>
      <w:p w14:paraId="4A66E60D" w14:textId="1EB6743C" w:rsidR="006E36EC" w:rsidRDefault="006E36EC">
        <w:pPr>
          <w:pStyle w:val="En-tte"/>
          <w:jc w:val="center"/>
        </w:pPr>
        <w:r>
          <w:fldChar w:fldCharType="begin"/>
        </w:r>
        <w:r>
          <w:instrText>PAGE   \* MERGEFORMAT</w:instrText>
        </w:r>
        <w:r>
          <w:fldChar w:fldCharType="separate"/>
        </w:r>
        <w:r w:rsidR="00146B68" w:rsidRPr="00146B68">
          <w:rPr>
            <w:noProof/>
            <w:lang w:val="fr-FR"/>
          </w:rPr>
          <w:t>12</w:t>
        </w:r>
        <w:r>
          <w:fldChar w:fldCharType="end"/>
        </w:r>
      </w:p>
    </w:sdtContent>
  </w:sdt>
  <w:p w14:paraId="33DDF8BB" w14:textId="77777777" w:rsidR="006E36EC" w:rsidRDefault="006E36E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C10FC"/>
    <w:multiLevelType w:val="hybridMultilevel"/>
    <w:tmpl w:val="84B6DFC2"/>
    <w:lvl w:ilvl="0" w:tplc="903006E2">
      <w:start w:val="8"/>
      <w:numFmt w:val="decimal"/>
      <w:lvlText w:val="%1."/>
      <w:lvlJc w:val="left"/>
      <w:pPr>
        <w:tabs>
          <w:tab w:val="num" w:pos="720"/>
        </w:tabs>
        <w:ind w:left="720" w:hanging="360"/>
      </w:pPr>
    </w:lvl>
    <w:lvl w:ilvl="1" w:tplc="7CB6B558" w:tentative="1">
      <w:start w:val="1"/>
      <w:numFmt w:val="decimal"/>
      <w:lvlText w:val="%2."/>
      <w:lvlJc w:val="left"/>
      <w:pPr>
        <w:tabs>
          <w:tab w:val="num" w:pos="1440"/>
        </w:tabs>
        <w:ind w:left="1440" w:hanging="360"/>
      </w:pPr>
    </w:lvl>
    <w:lvl w:ilvl="2" w:tplc="6020401E" w:tentative="1">
      <w:start w:val="1"/>
      <w:numFmt w:val="decimal"/>
      <w:lvlText w:val="%3."/>
      <w:lvlJc w:val="left"/>
      <w:pPr>
        <w:tabs>
          <w:tab w:val="num" w:pos="2160"/>
        </w:tabs>
        <w:ind w:left="2160" w:hanging="360"/>
      </w:pPr>
    </w:lvl>
    <w:lvl w:ilvl="3" w:tplc="15467416" w:tentative="1">
      <w:start w:val="1"/>
      <w:numFmt w:val="decimal"/>
      <w:lvlText w:val="%4."/>
      <w:lvlJc w:val="left"/>
      <w:pPr>
        <w:tabs>
          <w:tab w:val="num" w:pos="2880"/>
        </w:tabs>
        <w:ind w:left="2880" w:hanging="360"/>
      </w:pPr>
    </w:lvl>
    <w:lvl w:ilvl="4" w:tplc="14AA2062" w:tentative="1">
      <w:start w:val="1"/>
      <w:numFmt w:val="decimal"/>
      <w:lvlText w:val="%5."/>
      <w:lvlJc w:val="left"/>
      <w:pPr>
        <w:tabs>
          <w:tab w:val="num" w:pos="3600"/>
        </w:tabs>
        <w:ind w:left="3600" w:hanging="360"/>
      </w:pPr>
    </w:lvl>
    <w:lvl w:ilvl="5" w:tplc="D076C070" w:tentative="1">
      <w:start w:val="1"/>
      <w:numFmt w:val="decimal"/>
      <w:lvlText w:val="%6."/>
      <w:lvlJc w:val="left"/>
      <w:pPr>
        <w:tabs>
          <w:tab w:val="num" w:pos="4320"/>
        </w:tabs>
        <w:ind w:left="4320" w:hanging="360"/>
      </w:pPr>
    </w:lvl>
    <w:lvl w:ilvl="6" w:tplc="0ACE0692" w:tentative="1">
      <w:start w:val="1"/>
      <w:numFmt w:val="decimal"/>
      <w:lvlText w:val="%7."/>
      <w:lvlJc w:val="left"/>
      <w:pPr>
        <w:tabs>
          <w:tab w:val="num" w:pos="5040"/>
        </w:tabs>
        <w:ind w:left="5040" w:hanging="360"/>
      </w:pPr>
    </w:lvl>
    <w:lvl w:ilvl="7" w:tplc="7F987E7E" w:tentative="1">
      <w:start w:val="1"/>
      <w:numFmt w:val="decimal"/>
      <w:lvlText w:val="%8."/>
      <w:lvlJc w:val="left"/>
      <w:pPr>
        <w:tabs>
          <w:tab w:val="num" w:pos="5760"/>
        </w:tabs>
        <w:ind w:left="5760" w:hanging="360"/>
      </w:pPr>
    </w:lvl>
    <w:lvl w:ilvl="8" w:tplc="3BA6E120" w:tentative="1">
      <w:start w:val="1"/>
      <w:numFmt w:val="decimal"/>
      <w:lvlText w:val="%9."/>
      <w:lvlJc w:val="left"/>
      <w:pPr>
        <w:tabs>
          <w:tab w:val="num" w:pos="6480"/>
        </w:tabs>
        <w:ind w:left="6480" w:hanging="360"/>
      </w:pPr>
    </w:lvl>
  </w:abstractNum>
  <w:abstractNum w:abstractNumId="1">
    <w:nsid w:val="06E82C51"/>
    <w:multiLevelType w:val="hybridMultilevel"/>
    <w:tmpl w:val="D91231EC"/>
    <w:lvl w:ilvl="0" w:tplc="99C2335E">
      <w:start w:val="7"/>
      <w:numFmt w:val="decimal"/>
      <w:lvlText w:val="%1."/>
      <w:lvlJc w:val="left"/>
      <w:pPr>
        <w:tabs>
          <w:tab w:val="num" w:pos="720"/>
        </w:tabs>
        <w:ind w:left="720" w:hanging="360"/>
      </w:pPr>
    </w:lvl>
    <w:lvl w:ilvl="1" w:tplc="2630463A" w:tentative="1">
      <w:start w:val="1"/>
      <w:numFmt w:val="decimal"/>
      <w:lvlText w:val="%2."/>
      <w:lvlJc w:val="left"/>
      <w:pPr>
        <w:tabs>
          <w:tab w:val="num" w:pos="1440"/>
        </w:tabs>
        <w:ind w:left="1440" w:hanging="360"/>
      </w:pPr>
    </w:lvl>
    <w:lvl w:ilvl="2" w:tplc="942A862A" w:tentative="1">
      <w:start w:val="1"/>
      <w:numFmt w:val="decimal"/>
      <w:lvlText w:val="%3."/>
      <w:lvlJc w:val="left"/>
      <w:pPr>
        <w:tabs>
          <w:tab w:val="num" w:pos="2160"/>
        </w:tabs>
        <w:ind w:left="2160" w:hanging="360"/>
      </w:pPr>
    </w:lvl>
    <w:lvl w:ilvl="3" w:tplc="789A2B9E" w:tentative="1">
      <w:start w:val="1"/>
      <w:numFmt w:val="decimal"/>
      <w:lvlText w:val="%4."/>
      <w:lvlJc w:val="left"/>
      <w:pPr>
        <w:tabs>
          <w:tab w:val="num" w:pos="2880"/>
        </w:tabs>
        <w:ind w:left="2880" w:hanging="360"/>
      </w:pPr>
    </w:lvl>
    <w:lvl w:ilvl="4" w:tplc="CF58EA7A" w:tentative="1">
      <w:start w:val="1"/>
      <w:numFmt w:val="decimal"/>
      <w:lvlText w:val="%5."/>
      <w:lvlJc w:val="left"/>
      <w:pPr>
        <w:tabs>
          <w:tab w:val="num" w:pos="3600"/>
        </w:tabs>
        <w:ind w:left="3600" w:hanging="360"/>
      </w:pPr>
    </w:lvl>
    <w:lvl w:ilvl="5" w:tplc="118A1912" w:tentative="1">
      <w:start w:val="1"/>
      <w:numFmt w:val="decimal"/>
      <w:lvlText w:val="%6."/>
      <w:lvlJc w:val="left"/>
      <w:pPr>
        <w:tabs>
          <w:tab w:val="num" w:pos="4320"/>
        </w:tabs>
        <w:ind w:left="4320" w:hanging="360"/>
      </w:pPr>
    </w:lvl>
    <w:lvl w:ilvl="6" w:tplc="3CD8751C" w:tentative="1">
      <w:start w:val="1"/>
      <w:numFmt w:val="decimal"/>
      <w:lvlText w:val="%7."/>
      <w:lvlJc w:val="left"/>
      <w:pPr>
        <w:tabs>
          <w:tab w:val="num" w:pos="5040"/>
        </w:tabs>
        <w:ind w:left="5040" w:hanging="360"/>
      </w:pPr>
    </w:lvl>
    <w:lvl w:ilvl="7" w:tplc="20CA52E4" w:tentative="1">
      <w:start w:val="1"/>
      <w:numFmt w:val="decimal"/>
      <w:lvlText w:val="%8."/>
      <w:lvlJc w:val="left"/>
      <w:pPr>
        <w:tabs>
          <w:tab w:val="num" w:pos="5760"/>
        </w:tabs>
        <w:ind w:left="5760" w:hanging="360"/>
      </w:pPr>
    </w:lvl>
    <w:lvl w:ilvl="8" w:tplc="7CEA8D64" w:tentative="1">
      <w:start w:val="1"/>
      <w:numFmt w:val="decimal"/>
      <w:lvlText w:val="%9."/>
      <w:lvlJc w:val="left"/>
      <w:pPr>
        <w:tabs>
          <w:tab w:val="num" w:pos="6480"/>
        </w:tabs>
        <w:ind w:left="6480" w:hanging="360"/>
      </w:pPr>
    </w:lvl>
  </w:abstractNum>
  <w:abstractNum w:abstractNumId="2">
    <w:nsid w:val="06F05396"/>
    <w:multiLevelType w:val="hybridMultilevel"/>
    <w:tmpl w:val="F2D2E69A"/>
    <w:lvl w:ilvl="0" w:tplc="CA70DC68">
      <w:start w:val="1"/>
      <w:numFmt w:val="upperLetter"/>
      <w:pStyle w:val="Titre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FF13C28"/>
    <w:multiLevelType w:val="hybridMultilevel"/>
    <w:tmpl w:val="0EB80B0E"/>
    <w:lvl w:ilvl="0" w:tplc="8CA2B7F6">
      <w:start w:val="10"/>
      <w:numFmt w:val="decimal"/>
      <w:lvlText w:val="%1."/>
      <w:lvlJc w:val="left"/>
      <w:pPr>
        <w:tabs>
          <w:tab w:val="num" w:pos="720"/>
        </w:tabs>
        <w:ind w:left="720" w:hanging="360"/>
      </w:pPr>
    </w:lvl>
    <w:lvl w:ilvl="1" w:tplc="EC0E78C6" w:tentative="1">
      <w:start w:val="1"/>
      <w:numFmt w:val="decimal"/>
      <w:lvlText w:val="%2."/>
      <w:lvlJc w:val="left"/>
      <w:pPr>
        <w:tabs>
          <w:tab w:val="num" w:pos="1440"/>
        </w:tabs>
        <w:ind w:left="1440" w:hanging="360"/>
      </w:pPr>
    </w:lvl>
    <w:lvl w:ilvl="2" w:tplc="B94C2736" w:tentative="1">
      <w:start w:val="1"/>
      <w:numFmt w:val="decimal"/>
      <w:lvlText w:val="%3."/>
      <w:lvlJc w:val="left"/>
      <w:pPr>
        <w:tabs>
          <w:tab w:val="num" w:pos="2160"/>
        </w:tabs>
        <w:ind w:left="2160" w:hanging="360"/>
      </w:pPr>
    </w:lvl>
    <w:lvl w:ilvl="3" w:tplc="9FFC1ED0" w:tentative="1">
      <w:start w:val="1"/>
      <w:numFmt w:val="decimal"/>
      <w:lvlText w:val="%4."/>
      <w:lvlJc w:val="left"/>
      <w:pPr>
        <w:tabs>
          <w:tab w:val="num" w:pos="2880"/>
        </w:tabs>
        <w:ind w:left="2880" w:hanging="360"/>
      </w:pPr>
    </w:lvl>
    <w:lvl w:ilvl="4" w:tplc="5ED6D448" w:tentative="1">
      <w:start w:val="1"/>
      <w:numFmt w:val="decimal"/>
      <w:lvlText w:val="%5."/>
      <w:lvlJc w:val="left"/>
      <w:pPr>
        <w:tabs>
          <w:tab w:val="num" w:pos="3600"/>
        </w:tabs>
        <w:ind w:left="3600" w:hanging="360"/>
      </w:pPr>
    </w:lvl>
    <w:lvl w:ilvl="5" w:tplc="77D0E0C4" w:tentative="1">
      <w:start w:val="1"/>
      <w:numFmt w:val="decimal"/>
      <w:lvlText w:val="%6."/>
      <w:lvlJc w:val="left"/>
      <w:pPr>
        <w:tabs>
          <w:tab w:val="num" w:pos="4320"/>
        </w:tabs>
        <w:ind w:left="4320" w:hanging="360"/>
      </w:pPr>
    </w:lvl>
    <w:lvl w:ilvl="6" w:tplc="4C4ED16A" w:tentative="1">
      <w:start w:val="1"/>
      <w:numFmt w:val="decimal"/>
      <w:lvlText w:val="%7."/>
      <w:lvlJc w:val="left"/>
      <w:pPr>
        <w:tabs>
          <w:tab w:val="num" w:pos="5040"/>
        </w:tabs>
        <w:ind w:left="5040" w:hanging="360"/>
      </w:pPr>
    </w:lvl>
    <w:lvl w:ilvl="7" w:tplc="5E08DE90" w:tentative="1">
      <w:start w:val="1"/>
      <w:numFmt w:val="decimal"/>
      <w:lvlText w:val="%8."/>
      <w:lvlJc w:val="left"/>
      <w:pPr>
        <w:tabs>
          <w:tab w:val="num" w:pos="5760"/>
        </w:tabs>
        <w:ind w:left="5760" w:hanging="360"/>
      </w:pPr>
    </w:lvl>
    <w:lvl w:ilvl="8" w:tplc="C758053A" w:tentative="1">
      <w:start w:val="1"/>
      <w:numFmt w:val="decimal"/>
      <w:lvlText w:val="%9."/>
      <w:lvlJc w:val="left"/>
      <w:pPr>
        <w:tabs>
          <w:tab w:val="num" w:pos="6480"/>
        </w:tabs>
        <w:ind w:left="6480" w:hanging="360"/>
      </w:pPr>
    </w:lvl>
  </w:abstractNum>
  <w:abstractNum w:abstractNumId="4">
    <w:nsid w:val="11C3102B"/>
    <w:multiLevelType w:val="hybridMultilevel"/>
    <w:tmpl w:val="F224FF56"/>
    <w:lvl w:ilvl="0" w:tplc="394EC2DE">
      <w:start w:val="10"/>
      <w:numFmt w:val="decimal"/>
      <w:lvlText w:val="%1."/>
      <w:lvlJc w:val="left"/>
      <w:pPr>
        <w:tabs>
          <w:tab w:val="num" w:pos="720"/>
        </w:tabs>
        <w:ind w:left="720" w:hanging="360"/>
      </w:pPr>
    </w:lvl>
    <w:lvl w:ilvl="1" w:tplc="3C2CDFB8" w:tentative="1">
      <w:start w:val="1"/>
      <w:numFmt w:val="decimal"/>
      <w:lvlText w:val="%2."/>
      <w:lvlJc w:val="left"/>
      <w:pPr>
        <w:tabs>
          <w:tab w:val="num" w:pos="1440"/>
        </w:tabs>
        <w:ind w:left="1440" w:hanging="360"/>
      </w:pPr>
    </w:lvl>
    <w:lvl w:ilvl="2" w:tplc="48649546" w:tentative="1">
      <w:start w:val="1"/>
      <w:numFmt w:val="decimal"/>
      <w:lvlText w:val="%3."/>
      <w:lvlJc w:val="left"/>
      <w:pPr>
        <w:tabs>
          <w:tab w:val="num" w:pos="2160"/>
        </w:tabs>
        <w:ind w:left="2160" w:hanging="360"/>
      </w:pPr>
    </w:lvl>
    <w:lvl w:ilvl="3" w:tplc="3716B2B8" w:tentative="1">
      <w:start w:val="1"/>
      <w:numFmt w:val="decimal"/>
      <w:lvlText w:val="%4."/>
      <w:lvlJc w:val="left"/>
      <w:pPr>
        <w:tabs>
          <w:tab w:val="num" w:pos="2880"/>
        </w:tabs>
        <w:ind w:left="2880" w:hanging="360"/>
      </w:pPr>
    </w:lvl>
    <w:lvl w:ilvl="4" w:tplc="C75E1C1C" w:tentative="1">
      <w:start w:val="1"/>
      <w:numFmt w:val="decimal"/>
      <w:lvlText w:val="%5."/>
      <w:lvlJc w:val="left"/>
      <w:pPr>
        <w:tabs>
          <w:tab w:val="num" w:pos="3600"/>
        </w:tabs>
        <w:ind w:left="3600" w:hanging="360"/>
      </w:pPr>
    </w:lvl>
    <w:lvl w:ilvl="5" w:tplc="B2785AD4" w:tentative="1">
      <w:start w:val="1"/>
      <w:numFmt w:val="decimal"/>
      <w:lvlText w:val="%6."/>
      <w:lvlJc w:val="left"/>
      <w:pPr>
        <w:tabs>
          <w:tab w:val="num" w:pos="4320"/>
        </w:tabs>
        <w:ind w:left="4320" w:hanging="360"/>
      </w:pPr>
    </w:lvl>
    <w:lvl w:ilvl="6" w:tplc="CC42AC40" w:tentative="1">
      <w:start w:val="1"/>
      <w:numFmt w:val="decimal"/>
      <w:lvlText w:val="%7."/>
      <w:lvlJc w:val="left"/>
      <w:pPr>
        <w:tabs>
          <w:tab w:val="num" w:pos="5040"/>
        </w:tabs>
        <w:ind w:left="5040" w:hanging="360"/>
      </w:pPr>
    </w:lvl>
    <w:lvl w:ilvl="7" w:tplc="BD5AB00A" w:tentative="1">
      <w:start w:val="1"/>
      <w:numFmt w:val="decimal"/>
      <w:lvlText w:val="%8."/>
      <w:lvlJc w:val="left"/>
      <w:pPr>
        <w:tabs>
          <w:tab w:val="num" w:pos="5760"/>
        </w:tabs>
        <w:ind w:left="5760" w:hanging="360"/>
      </w:pPr>
    </w:lvl>
    <w:lvl w:ilvl="8" w:tplc="06BA58A6" w:tentative="1">
      <w:start w:val="1"/>
      <w:numFmt w:val="decimal"/>
      <w:lvlText w:val="%9."/>
      <w:lvlJc w:val="left"/>
      <w:pPr>
        <w:tabs>
          <w:tab w:val="num" w:pos="6480"/>
        </w:tabs>
        <w:ind w:left="6480" w:hanging="360"/>
      </w:pPr>
    </w:lvl>
  </w:abstractNum>
  <w:abstractNum w:abstractNumId="5">
    <w:nsid w:val="14A94274"/>
    <w:multiLevelType w:val="hybridMultilevel"/>
    <w:tmpl w:val="5344B172"/>
    <w:lvl w:ilvl="0" w:tplc="DE36449A">
      <w:start w:val="1"/>
      <w:numFmt w:val="decimal"/>
      <w:lvlText w:val="%1."/>
      <w:lvlJc w:val="left"/>
      <w:pPr>
        <w:tabs>
          <w:tab w:val="num" w:pos="720"/>
        </w:tabs>
        <w:ind w:left="720" w:hanging="360"/>
      </w:pPr>
    </w:lvl>
    <w:lvl w:ilvl="1" w:tplc="3C806880" w:tentative="1">
      <w:start w:val="1"/>
      <w:numFmt w:val="decimal"/>
      <w:lvlText w:val="%2."/>
      <w:lvlJc w:val="left"/>
      <w:pPr>
        <w:tabs>
          <w:tab w:val="num" w:pos="1440"/>
        </w:tabs>
        <w:ind w:left="1440" w:hanging="360"/>
      </w:pPr>
    </w:lvl>
    <w:lvl w:ilvl="2" w:tplc="7938F0B2" w:tentative="1">
      <w:start w:val="1"/>
      <w:numFmt w:val="decimal"/>
      <w:lvlText w:val="%3."/>
      <w:lvlJc w:val="left"/>
      <w:pPr>
        <w:tabs>
          <w:tab w:val="num" w:pos="2160"/>
        </w:tabs>
        <w:ind w:left="2160" w:hanging="360"/>
      </w:pPr>
    </w:lvl>
    <w:lvl w:ilvl="3" w:tplc="8CAAF00A" w:tentative="1">
      <w:start w:val="1"/>
      <w:numFmt w:val="decimal"/>
      <w:lvlText w:val="%4."/>
      <w:lvlJc w:val="left"/>
      <w:pPr>
        <w:tabs>
          <w:tab w:val="num" w:pos="2880"/>
        </w:tabs>
        <w:ind w:left="2880" w:hanging="360"/>
      </w:pPr>
    </w:lvl>
    <w:lvl w:ilvl="4" w:tplc="517C84F0" w:tentative="1">
      <w:start w:val="1"/>
      <w:numFmt w:val="decimal"/>
      <w:lvlText w:val="%5."/>
      <w:lvlJc w:val="left"/>
      <w:pPr>
        <w:tabs>
          <w:tab w:val="num" w:pos="3600"/>
        </w:tabs>
        <w:ind w:left="3600" w:hanging="360"/>
      </w:pPr>
    </w:lvl>
    <w:lvl w:ilvl="5" w:tplc="61300D70" w:tentative="1">
      <w:start w:val="1"/>
      <w:numFmt w:val="decimal"/>
      <w:lvlText w:val="%6."/>
      <w:lvlJc w:val="left"/>
      <w:pPr>
        <w:tabs>
          <w:tab w:val="num" w:pos="4320"/>
        </w:tabs>
        <w:ind w:left="4320" w:hanging="360"/>
      </w:pPr>
    </w:lvl>
    <w:lvl w:ilvl="6" w:tplc="019E7B06" w:tentative="1">
      <w:start w:val="1"/>
      <w:numFmt w:val="decimal"/>
      <w:lvlText w:val="%7."/>
      <w:lvlJc w:val="left"/>
      <w:pPr>
        <w:tabs>
          <w:tab w:val="num" w:pos="5040"/>
        </w:tabs>
        <w:ind w:left="5040" w:hanging="360"/>
      </w:pPr>
    </w:lvl>
    <w:lvl w:ilvl="7" w:tplc="1930C3D4" w:tentative="1">
      <w:start w:val="1"/>
      <w:numFmt w:val="decimal"/>
      <w:lvlText w:val="%8."/>
      <w:lvlJc w:val="left"/>
      <w:pPr>
        <w:tabs>
          <w:tab w:val="num" w:pos="5760"/>
        </w:tabs>
        <w:ind w:left="5760" w:hanging="360"/>
      </w:pPr>
    </w:lvl>
    <w:lvl w:ilvl="8" w:tplc="494E863C" w:tentative="1">
      <w:start w:val="1"/>
      <w:numFmt w:val="decimal"/>
      <w:lvlText w:val="%9."/>
      <w:lvlJc w:val="left"/>
      <w:pPr>
        <w:tabs>
          <w:tab w:val="num" w:pos="6480"/>
        </w:tabs>
        <w:ind w:left="6480" w:hanging="360"/>
      </w:pPr>
    </w:lvl>
  </w:abstractNum>
  <w:abstractNum w:abstractNumId="6">
    <w:nsid w:val="15C4479F"/>
    <w:multiLevelType w:val="hybridMultilevel"/>
    <w:tmpl w:val="BDD05E36"/>
    <w:lvl w:ilvl="0" w:tplc="D7F8DFF8">
      <w:start w:val="5"/>
      <w:numFmt w:val="decimal"/>
      <w:lvlText w:val="%1."/>
      <w:lvlJc w:val="left"/>
      <w:pPr>
        <w:tabs>
          <w:tab w:val="num" w:pos="720"/>
        </w:tabs>
        <w:ind w:left="720" w:hanging="360"/>
      </w:pPr>
    </w:lvl>
    <w:lvl w:ilvl="1" w:tplc="E95C162C" w:tentative="1">
      <w:start w:val="1"/>
      <w:numFmt w:val="decimal"/>
      <w:lvlText w:val="%2."/>
      <w:lvlJc w:val="left"/>
      <w:pPr>
        <w:tabs>
          <w:tab w:val="num" w:pos="1440"/>
        </w:tabs>
        <w:ind w:left="1440" w:hanging="360"/>
      </w:pPr>
    </w:lvl>
    <w:lvl w:ilvl="2" w:tplc="F56E09B0" w:tentative="1">
      <w:start w:val="1"/>
      <w:numFmt w:val="decimal"/>
      <w:lvlText w:val="%3."/>
      <w:lvlJc w:val="left"/>
      <w:pPr>
        <w:tabs>
          <w:tab w:val="num" w:pos="2160"/>
        </w:tabs>
        <w:ind w:left="2160" w:hanging="360"/>
      </w:pPr>
    </w:lvl>
    <w:lvl w:ilvl="3" w:tplc="108290A2" w:tentative="1">
      <w:start w:val="1"/>
      <w:numFmt w:val="decimal"/>
      <w:lvlText w:val="%4."/>
      <w:lvlJc w:val="left"/>
      <w:pPr>
        <w:tabs>
          <w:tab w:val="num" w:pos="2880"/>
        </w:tabs>
        <w:ind w:left="2880" w:hanging="360"/>
      </w:pPr>
    </w:lvl>
    <w:lvl w:ilvl="4" w:tplc="1E029DBA" w:tentative="1">
      <w:start w:val="1"/>
      <w:numFmt w:val="decimal"/>
      <w:lvlText w:val="%5."/>
      <w:lvlJc w:val="left"/>
      <w:pPr>
        <w:tabs>
          <w:tab w:val="num" w:pos="3600"/>
        </w:tabs>
        <w:ind w:left="3600" w:hanging="360"/>
      </w:pPr>
    </w:lvl>
    <w:lvl w:ilvl="5" w:tplc="8F8C82A6" w:tentative="1">
      <w:start w:val="1"/>
      <w:numFmt w:val="decimal"/>
      <w:lvlText w:val="%6."/>
      <w:lvlJc w:val="left"/>
      <w:pPr>
        <w:tabs>
          <w:tab w:val="num" w:pos="4320"/>
        </w:tabs>
        <w:ind w:left="4320" w:hanging="360"/>
      </w:pPr>
    </w:lvl>
    <w:lvl w:ilvl="6" w:tplc="B4522B00" w:tentative="1">
      <w:start w:val="1"/>
      <w:numFmt w:val="decimal"/>
      <w:lvlText w:val="%7."/>
      <w:lvlJc w:val="left"/>
      <w:pPr>
        <w:tabs>
          <w:tab w:val="num" w:pos="5040"/>
        </w:tabs>
        <w:ind w:left="5040" w:hanging="360"/>
      </w:pPr>
    </w:lvl>
    <w:lvl w:ilvl="7" w:tplc="22846A3C" w:tentative="1">
      <w:start w:val="1"/>
      <w:numFmt w:val="decimal"/>
      <w:lvlText w:val="%8."/>
      <w:lvlJc w:val="left"/>
      <w:pPr>
        <w:tabs>
          <w:tab w:val="num" w:pos="5760"/>
        </w:tabs>
        <w:ind w:left="5760" w:hanging="360"/>
      </w:pPr>
    </w:lvl>
    <w:lvl w:ilvl="8" w:tplc="F482EA04" w:tentative="1">
      <w:start w:val="1"/>
      <w:numFmt w:val="decimal"/>
      <w:lvlText w:val="%9."/>
      <w:lvlJc w:val="left"/>
      <w:pPr>
        <w:tabs>
          <w:tab w:val="num" w:pos="6480"/>
        </w:tabs>
        <w:ind w:left="6480" w:hanging="360"/>
      </w:pPr>
    </w:lvl>
  </w:abstractNum>
  <w:abstractNum w:abstractNumId="7">
    <w:nsid w:val="1D5D26AC"/>
    <w:multiLevelType w:val="hybridMultilevel"/>
    <w:tmpl w:val="23E22134"/>
    <w:lvl w:ilvl="0" w:tplc="AC6C19D4">
      <w:numFmt w:val="bullet"/>
      <w:lvlText w:val="-"/>
      <w:lvlJc w:val="left"/>
      <w:pPr>
        <w:ind w:left="1065" w:hanging="705"/>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E2B1D05"/>
    <w:multiLevelType w:val="hybridMultilevel"/>
    <w:tmpl w:val="02828D7E"/>
    <w:lvl w:ilvl="0" w:tplc="B04E2CD2">
      <w:start w:val="2"/>
      <w:numFmt w:val="decimal"/>
      <w:lvlText w:val="%1."/>
      <w:lvlJc w:val="left"/>
      <w:pPr>
        <w:tabs>
          <w:tab w:val="num" w:pos="720"/>
        </w:tabs>
        <w:ind w:left="720" w:hanging="360"/>
      </w:pPr>
    </w:lvl>
    <w:lvl w:ilvl="1" w:tplc="F6A83958" w:tentative="1">
      <w:start w:val="1"/>
      <w:numFmt w:val="decimal"/>
      <w:lvlText w:val="%2."/>
      <w:lvlJc w:val="left"/>
      <w:pPr>
        <w:tabs>
          <w:tab w:val="num" w:pos="1440"/>
        </w:tabs>
        <w:ind w:left="1440" w:hanging="360"/>
      </w:pPr>
    </w:lvl>
    <w:lvl w:ilvl="2" w:tplc="374008BC" w:tentative="1">
      <w:start w:val="1"/>
      <w:numFmt w:val="decimal"/>
      <w:lvlText w:val="%3."/>
      <w:lvlJc w:val="left"/>
      <w:pPr>
        <w:tabs>
          <w:tab w:val="num" w:pos="2160"/>
        </w:tabs>
        <w:ind w:left="2160" w:hanging="360"/>
      </w:pPr>
    </w:lvl>
    <w:lvl w:ilvl="3" w:tplc="83E20C6C" w:tentative="1">
      <w:start w:val="1"/>
      <w:numFmt w:val="decimal"/>
      <w:lvlText w:val="%4."/>
      <w:lvlJc w:val="left"/>
      <w:pPr>
        <w:tabs>
          <w:tab w:val="num" w:pos="2880"/>
        </w:tabs>
        <w:ind w:left="2880" w:hanging="360"/>
      </w:pPr>
    </w:lvl>
    <w:lvl w:ilvl="4" w:tplc="EBB4DB20" w:tentative="1">
      <w:start w:val="1"/>
      <w:numFmt w:val="decimal"/>
      <w:lvlText w:val="%5."/>
      <w:lvlJc w:val="left"/>
      <w:pPr>
        <w:tabs>
          <w:tab w:val="num" w:pos="3600"/>
        </w:tabs>
        <w:ind w:left="3600" w:hanging="360"/>
      </w:pPr>
    </w:lvl>
    <w:lvl w:ilvl="5" w:tplc="08E248AC" w:tentative="1">
      <w:start w:val="1"/>
      <w:numFmt w:val="decimal"/>
      <w:lvlText w:val="%6."/>
      <w:lvlJc w:val="left"/>
      <w:pPr>
        <w:tabs>
          <w:tab w:val="num" w:pos="4320"/>
        </w:tabs>
        <w:ind w:left="4320" w:hanging="360"/>
      </w:pPr>
    </w:lvl>
    <w:lvl w:ilvl="6" w:tplc="51767D04" w:tentative="1">
      <w:start w:val="1"/>
      <w:numFmt w:val="decimal"/>
      <w:lvlText w:val="%7."/>
      <w:lvlJc w:val="left"/>
      <w:pPr>
        <w:tabs>
          <w:tab w:val="num" w:pos="5040"/>
        </w:tabs>
        <w:ind w:left="5040" w:hanging="360"/>
      </w:pPr>
    </w:lvl>
    <w:lvl w:ilvl="7" w:tplc="90F46E32" w:tentative="1">
      <w:start w:val="1"/>
      <w:numFmt w:val="decimal"/>
      <w:lvlText w:val="%8."/>
      <w:lvlJc w:val="left"/>
      <w:pPr>
        <w:tabs>
          <w:tab w:val="num" w:pos="5760"/>
        </w:tabs>
        <w:ind w:left="5760" w:hanging="360"/>
      </w:pPr>
    </w:lvl>
    <w:lvl w:ilvl="8" w:tplc="14660ACA" w:tentative="1">
      <w:start w:val="1"/>
      <w:numFmt w:val="decimal"/>
      <w:lvlText w:val="%9."/>
      <w:lvlJc w:val="left"/>
      <w:pPr>
        <w:tabs>
          <w:tab w:val="num" w:pos="6480"/>
        </w:tabs>
        <w:ind w:left="6480" w:hanging="360"/>
      </w:pPr>
    </w:lvl>
  </w:abstractNum>
  <w:abstractNum w:abstractNumId="9">
    <w:nsid w:val="1FC16EF3"/>
    <w:multiLevelType w:val="hybridMultilevel"/>
    <w:tmpl w:val="5AD05006"/>
    <w:lvl w:ilvl="0" w:tplc="2E5A9F66">
      <w:numFmt w:val="bullet"/>
      <w:lvlText w:val="•"/>
      <w:lvlJc w:val="left"/>
      <w:pPr>
        <w:ind w:left="1065" w:hanging="705"/>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2825BAB"/>
    <w:multiLevelType w:val="hybridMultilevel"/>
    <w:tmpl w:val="155AA2EE"/>
    <w:lvl w:ilvl="0" w:tplc="0EB82128">
      <w:start w:val="3"/>
      <w:numFmt w:val="decimal"/>
      <w:lvlText w:val="%1."/>
      <w:lvlJc w:val="left"/>
      <w:pPr>
        <w:tabs>
          <w:tab w:val="num" w:pos="720"/>
        </w:tabs>
        <w:ind w:left="720" w:hanging="360"/>
      </w:pPr>
    </w:lvl>
    <w:lvl w:ilvl="1" w:tplc="843C96B2" w:tentative="1">
      <w:start w:val="1"/>
      <w:numFmt w:val="decimal"/>
      <w:lvlText w:val="%2."/>
      <w:lvlJc w:val="left"/>
      <w:pPr>
        <w:tabs>
          <w:tab w:val="num" w:pos="1440"/>
        </w:tabs>
        <w:ind w:left="1440" w:hanging="360"/>
      </w:pPr>
    </w:lvl>
    <w:lvl w:ilvl="2" w:tplc="C44078F8" w:tentative="1">
      <w:start w:val="1"/>
      <w:numFmt w:val="decimal"/>
      <w:lvlText w:val="%3."/>
      <w:lvlJc w:val="left"/>
      <w:pPr>
        <w:tabs>
          <w:tab w:val="num" w:pos="2160"/>
        </w:tabs>
        <w:ind w:left="2160" w:hanging="360"/>
      </w:pPr>
    </w:lvl>
    <w:lvl w:ilvl="3" w:tplc="42CE6C8A" w:tentative="1">
      <w:start w:val="1"/>
      <w:numFmt w:val="decimal"/>
      <w:lvlText w:val="%4."/>
      <w:lvlJc w:val="left"/>
      <w:pPr>
        <w:tabs>
          <w:tab w:val="num" w:pos="2880"/>
        </w:tabs>
        <w:ind w:left="2880" w:hanging="360"/>
      </w:pPr>
    </w:lvl>
    <w:lvl w:ilvl="4" w:tplc="6382DDFE" w:tentative="1">
      <w:start w:val="1"/>
      <w:numFmt w:val="decimal"/>
      <w:lvlText w:val="%5."/>
      <w:lvlJc w:val="left"/>
      <w:pPr>
        <w:tabs>
          <w:tab w:val="num" w:pos="3600"/>
        </w:tabs>
        <w:ind w:left="3600" w:hanging="360"/>
      </w:pPr>
    </w:lvl>
    <w:lvl w:ilvl="5" w:tplc="EE1C3430" w:tentative="1">
      <w:start w:val="1"/>
      <w:numFmt w:val="decimal"/>
      <w:lvlText w:val="%6."/>
      <w:lvlJc w:val="left"/>
      <w:pPr>
        <w:tabs>
          <w:tab w:val="num" w:pos="4320"/>
        </w:tabs>
        <w:ind w:left="4320" w:hanging="360"/>
      </w:pPr>
    </w:lvl>
    <w:lvl w:ilvl="6" w:tplc="6930E6BA" w:tentative="1">
      <w:start w:val="1"/>
      <w:numFmt w:val="decimal"/>
      <w:lvlText w:val="%7."/>
      <w:lvlJc w:val="left"/>
      <w:pPr>
        <w:tabs>
          <w:tab w:val="num" w:pos="5040"/>
        </w:tabs>
        <w:ind w:left="5040" w:hanging="360"/>
      </w:pPr>
    </w:lvl>
    <w:lvl w:ilvl="7" w:tplc="EB26A606" w:tentative="1">
      <w:start w:val="1"/>
      <w:numFmt w:val="decimal"/>
      <w:lvlText w:val="%8."/>
      <w:lvlJc w:val="left"/>
      <w:pPr>
        <w:tabs>
          <w:tab w:val="num" w:pos="5760"/>
        </w:tabs>
        <w:ind w:left="5760" w:hanging="360"/>
      </w:pPr>
    </w:lvl>
    <w:lvl w:ilvl="8" w:tplc="E46CB5CE" w:tentative="1">
      <w:start w:val="1"/>
      <w:numFmt w:val="decimal"/>
      <w:lvlText w:val="%9."/>
      <w:lvlJc w:val="left"/>
      <w:pPr>
        <w:tabs>
          <w:tab w:val="num" w:pos="6480"/>
        </w:tabs>
        <w:ind w:left="6480" w:hanging="360"/>
      </w:pPr>
    </w:lvl>
  </w:abstractNum>
  <w:abstractNum w:abstractNumId="11">
    <w:nsid w:val="3DCC7B77"/>
    <w:multiLevelType w:val="hybridMultilevel"/>
    <w:tmpl w:val="7644A192"/>
    <w:lvl w:ilvl="0" w:tplc="2E5A9F66">
      <w:numFmt w:val="bullet"/>
      <w:lvlText w:val="•"/>
      <w:lvlJc w:val="left"/>
      <w:pPr>
        <w:ind w:left="1065" w:hanging="705"/>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4715BC1"/>
    <w:multiLevelType w:val="hybridMultilevel"/>
    <w:tmpl w:val="8BDC1164"/>
    <w:lvl w:ilvl="0" w:tplc="A344DF02">
      <w:start w:val="11"/>
      <w:numFmt w:val="decimal"/>
      <w:lvlText w:val="%1."/>
      <w:lvlJc w:val="left"/>
      <w:pPr>
        <w:tabs>
          <w:tab w:val="num" w:pos="720"/>
        </w:tabs>
        <w:ind w:left="720" w:hanging="360"/>
      </w:pPr>
    </w:lvl>
    <w:lvl w:ilvl="1" w:tplc="D894263C" w:tentative="1">
      <w:start w:val="1"/>
      <w:numFmt w:val="decimal"/>
      <w:lvlText w:val="%2."/>
      <w:lvlJc w:val="left"/>
      <w:pPr>
        <w:tabs>
          <w:tab w:val="num" w:pos="1440"/>
        </w:tabs>
        <w:ind w:left="1440" w:hanging="360"/>
      </w:pPr>
    </w:lvl>
    <w:lvl w:ilvl="2" w:tplc="376EDFA6" w:tentative="1">
      <w:start w:val="1"/>
      <w:numFmt w:val="decimal"/>
      <w:lvlText w:val="%3."/>
      <w:lvlJc w:val="left"/>
      <w:pPr>
        <w:tabs>
          <w:tab w:val="num" w:pos="2160"/>
        </w:tabs>
        <w:ind w:left="2160" w:hanging="360"/>
      </w:pPr>
    </w:lvl>
    <w:lvl w:ilvl="3" w:tplc="89040086" w:tentative="1">
      <w:start w:val="1"/>
      <w:numFmt w:val="decimal"/>
      <w:lvlText w:val="%4."/>
      <w:lvlJc w:val="left"/>
      <w:pPr>
        <w:tabs>
          <w:tab w:val="num" w:pos="2880"/>
        </w:tabs>
        <w:ind w:left="2880" w:hanging="360"/>
      </w:pPr>
    </w:lvl>
    <w:lvl w:ilvl="4" w:tplc="8D289CC4" w:tentative="1">
      <w:start w:val="1"/>
      <w:numFmt w:val="decimal"/>
      <w:lvlText w:val="%5."/>
      <w:lvlJc w:val="left"/>
      <w:pPr>
        <w:tabs>
          <w:tab w:val="num" w:pos="3600"/>
        </w:tabs>
        <w:ind w:left="3600" w:hanging="360"/>
      </w:pPr>
    </w:lvl>
    <w:lvl w:ilvl="5" w:tplc="84261456" w:tentative="1">
      <w:start w:val="1"/>
      <w:numFmt w:val="decimal"/>
      <w:lvlText w:val="%6."/>
      <w:lvlJc w:val="left"/>
      <w:pPr>
        <w:tabs>
          <w:tab w:val="num" w:pos="4320"/>
        </w:tabs>
        <w:ind w:left="4320" w:hanging="360"/>
      </w:pPr>
    </w:lvl>
    <w:lvl w:ilvl="6" w:tplc="9EBC3D98" w:tentative="1">
      <w:start w:val="1"/>
      <w:numFmt w:val="decimal"/>
      <w:lvlText w:val="%7."/>
      <w:lvlJc w:val="left"/>
      <w:pPr>
        <w:tabs>
          <w:tab w:val="num" w:pos="5040"/>
        </w:tabs>
        <w:ind w:left="5040" w:hanging="360"/>
      </w:pPr>
    </w:lvl>
    <w:lvl w:ilvl="7" w:tplc="3B1616AE" w:tentative="1">
      <w:start w:val="1"/>
      <w:numFmt w:val="decimal"/>
      <w:lvlText w:val="%8."/>
      <w:lvlJc w:val="left"/>
      <w:pPr>
        <w:tabs>
          <w:tab w:val="num" w:pos="5760"/>
        </w:tabs>
        <w:ind w:left="5760" w:hanging="360"/>
      </w:pPr>
    </w:lvl>
    <w:lvl w:ilvl="8" w:tplc="7CC2BFC0" w:tentative="1">
      <w:start w:val="1"/>
      <w:numFmt w:val="decimal"/>
      <w:lvlText w:val="%9."/>
      <w:lvlJc w:val="left"/>
      <w:pPr>
        <w:tabs>
          <w:tab w:val="num" w:pos="6480"/>
        </w:tabs>
        <w:ind w:left="6480" w:hanging="360"/>
      </w:pPr>
    </w:lvl>
  </w:abstractNum>
  <w:abstractNum w:abstractNumId="13">
    <w:nsid w:val="471A7E6A"/>
    <w:multiLevelType w:val="hybridMultilevel"/>
    <w:tmpl w:val="1C9C07E4"/>
    <w:lvl w:ilvl="0" w:tplc="267A92A0">
      <w:start w:val="5"/>
      <w:numFmt w:val="decimal"/>
      <w:lvlText w:val="%1."/>
      <w:lvlJc w:val="left"/>
      <w:pPr>
        <w:tabs>
          <w:tab w:val="num" w:pos="720"/>
        </w:tabs>
        <w:ind w:left="720" w:hanging="360"/>
      </w:pPr>
    </w:lvl>
    <w:lvl w:ilvl="1" w:tplc="B11AD38A" w:tentative="1">
      <w:start w:val="1"/>
      <w:numFmt w:val="decimal"/>
      <w:lvlText w:val="%2."/>
      <w:lvlJc w:val="left"/>
      <w:pPr>
        <w:tabs>
          <w:tab w:val="num" w:pos="1440"/>
        </w:tabs>
        <w:ind w:left="1440" w:hanging="360"/>
      </w:pPr>
    </w:lvl>
    <w:lvl w:ilvl="2" w:tplc="F1BC7992" w:tentative="1">
      <w:start w:val="1"/>
      <w:numFmt w:val="decimal"/>
      <w:lvlText w:val="%3."/>
      <w:lvlJc w:val="left"/>
      <w:pPr>
        <w:tabs>
          <w:tab w:val="num" w:pos="2160"/>
        </w:tabs>
        <w:ind w:left="2160" w:hanging="360"/>
      </w:pPr>
    </w:lvl>
    <w:lvl w:ilvl="3" w:tplc="5E4E3786" w:tentative="1">
      <w:start w:val="1"/>
      <w:numFmt w:val="decimal"/>
      <w:lvlText w:val="%4."/>
      <w:lvlJc w:val="left"/>
      <w:pPr>
        <w:tabs>
          <w:tab w:val="num" w:pos="2880"/>
        </w:tabs>
        <w:ind w:left="2880" w:hanging="360"/>
      </w:pPr>
    </w:lvl>
    <w:lvl w:ilvl="4" w:tplc="73E0BB7C" w:tentative="1">
      <w:start w:val="1"/>
      <w:numFmt w:val="decimal"/>
      <w:lvlText w:val="%5."/>
      <w:lvlJc w:val="left"/>
      <w:pPr>
        <w:tabs>
          <w:tab w:val="num" w:pos="3600"/>
        </w:tabs>
        <w:ind w:left="3600" w:hanging="360"/>
      </w:pPr>
    </w:lvl>
    <w:lvl w:ilvl="5" w:tplc="185A9D66" w:tentative="1">
      <w:start w:val="1"/>
      <w:numFmt w:val="decimal"/>
      <w:lvlText w:val="%6."/>
      <w:lvlJc w:val="left"/>
      <w:pPr>
        <w:tabs>
          <w:tab w:val="num" w:pos="4320"/>
        </w:tabs>
        <w:ind w:left="4320" w:hanging="360"/>
      </w:pPr>
    </w:lvl>
    <w:lvl w:ilvl="6" w:tplc="E222EA40" w:tentative="1">
      <w:start w:val="1"/>
      <w:numFmt w:val="decimal"/>
      <w:lvlText w:val="%7."/>
      <w:lvlJc w:val="left"/>
      <w:pPr>
        <w:tabs>
          <w:tab w:val="num" w:pos="5040"/>
        </w:tabs>
        <w:ind w:left="5040" w:hanging="360"/>
      </w:pPr>
    </w:lvl>
    <w:lvl w:ilvl="7" w:tplc="617C42D4" w:tentative="1">
      <w:start w:val="1"/>
      <w:numFmt w:val="decimal"/>
      <w:lvlText w:val="%8."/>
      <w:lvlJc w:val="left"/>
      <w:pPr>
        <w:tabs>
          <w:tab w:val="num" w:pos="5760"/>
        </w:tabs>
        <w:ind w:left="5760" w:hanging="360"/>
      </w:pPr>
    </w:lvl>
    <w:lvl w:ilvl="8" w:tplc="1F5E9F7A" w:tentative="1">
      <w:start w:val="1"/>
      <w:numFmt w:val="decimal"/>
      <w:lvlText w:val="%9."/>
      <w:lvlJc w:val="left"/>
      <w:pPr>
        <w:tabs>
          <w:tab w:val="num" w:pos="6480"/>
        </w:tabs>
        <w:ind w:left="6480" w:hanging="360"/>
      </w:pPr>
    </w:lvl>
  </w:abstractNum>
  <w:abstractNum w:abstractNumId="14">
    <w:nsid w:val="47B1096C"/>
    <w:multiLevelType w:val="hybridMultilevel"/>
    <w:tmpl w:val="33B86F02"/>
    <w:lvl w:ilvl="0" w:tplc="1A78C154">
      <w:start w:val="3"/>
      <w:numFmt w:val="decimal"/>
      <w:lvlText w:val="%1."/>
      <w:lvlJc w:val="left"/>
      <w:pPr>
        <w:tabs>
          <w:tab w:val="num" w:pos="720"/>
        </w:tabs>
        <w:ind w:left="720" w:hanging="360"/>
      </w:pPr>
    </w:lvl>
    <w:lvl w:ilvl="1" w:tplc="5148C9BE" w:tentative="1">
      <w:start w:val="1"/>
      <w:numFmt w:val="decimal"/>
      <w:lvlText w:val="%2."/>
      <w:lvlJc w:val="left"/>
      <w:pPr>
        <w:tabs>
          <w:tab w:val="num" w:pos="1440"/>
        </w:tabs>
        <w:ind w:left="1440" w:hanging="360"/>
      </w:pPr>
    </w:lvl>
    <w:lvl w:ilvl="2" w:tplc="04B630D8" w:tentative="1">
      <w:start w:val="1"/>
      <w:numFmt w:val="decimal"/>
      <w:lvlText w:val="%3."/>
      <w:lvlJc w:val="left"/>
      <w:pPr>
        <w:tabs>
          <w:tab w:val="num" w:pos="2160"/>
        </w:tabs>
        <w:ind w:left="2160" w:hanging="360"/>
      </w:pPr>
    </w:lvl>
    <w:lvl w:ilvl="3" w:tplc="529ED79A" w:tentative="1">
      <w:start w:val="1"/>
      <w:numFmt w:val="decimal"/>
      <w:lvlText w:val="%4."/>
      <w:lvlJc w:val="left"/>
      <w:pPr>
        <w:tabs>
          <w:tab w:val="num" w:pos="2880"/>
        </w:tabs>
        <w:ind w:left="2880" w:hanging="360"/>
      </w:pPr>
    </w:lvl>
    <w:lvl w:ilvl="4" w:tplc="C9B83DE6" w:tentative="1">
      <w:start w:val="1"/>
      <w:numFmt w:val="decimal"/>
      <w:lvlText w:val="%5."/>
      <w:lvlJc w:val="left"/>
      <w:pPr>
        <w:tabs>
          <w:tab w:val="num" w:pos="3600"/>
        </w:tabs>
        <w:ind w:left="3600" w:hanging="360"/>
      </w:pPr>
    </w:lvl>
    <w:lvl w:ilvl="5" w:tplc="26C6C6DC" w:tentative="1">
      <w:start w:val="1"/>
      <w:numFmt w:val="decimal"/>
      <w:lvlText w:val="%6."/>
      <w:lvlJc w:val="left"/>
      <w:pPr>
        <w:tabs>
          <w:tab w:val="num" w:pos="4320"/>
        </w:tabs>
        <w:ind w:left="4320" w:hanging="360"/>
      </w:pPr>
    </w:lvl>
    <w:lvl w:ilvl="6" w:tplc="9A02CE9C" w:tentative="1">
      <w:start w:val="1"/>
      <w:numFmt w:val="decimal"/>
      <w:lvlText w:val="%7."/>
      <w:lvlJc w:val="left"/>
      <w:pPr>
        <w:tabs>
          <w:tab w:val="num" w:pos="5040"/>
        </w:tabs>
        <w:ind w:left="5040" w:hanging="360"/>
      </w:pPr>
    </w:lvl>
    <w:lvl w:ilvl="7" w:tplc="E508FB62" w:tentative="1">
      <w:start w:val="1"/>
      <w:numFmt w:val="decimal"/>
      <w:lvlText w:val="%8."/>
      <w:lvlJc w:val="left"/>
      <w:pPr>
        <w:tabs>
          <w:tab w:val="num" w:pos="5760"/>
        </w:tabs>
        <w:ind w:left="5760" w:hanging="360"/>
      </w:pPr>
    </w:lvl>
    <w:lvl w:ilvl="8" w:tplc="788ABA7E" w:tentative="1">
      <w:start w:val="1"/>
      <w:numFmt w:val="decimal"/>
      <w:lvlText w:val="%9."/>
      <w:lvlJc w:val="left"/>
      <w:pPr>
        <w:tabs>
          <w:tab w:val="num" w:pos="6480"/>
        </w:tabs>
        <w:ind w:left="6480" w:hanging="360"/>
      </w:pPr>
    </w:lvl>
  </w:abstractNum>
  <w:abstractNum w:abstractNumId="15">
    <w:nsid w:val="492604EF"/>
    <w:multiLevelType w:val="hybridMultilevel"/>
    <w:tmpl w:val="02FE38CA"/>
    <w:lvl w:ilvl="0" w:tplc="261C76DC">
      <w:start w:val="7"/>
      <w:numFmt w:val="decimal"/>
      <w:lvlText w:val="%1."/>
      <w:lvlJc w:val="left"/>
      <w:pPr>
        <w:tabs>
          <w:tab w:val="num" w:pos="720"/>
        </w:tabs>
        <w:ind w:left="720" w:hanging="360"/>
      </w:pPr>
    </w:lvl>
    <w:lvl w:ilvl="1" w:tplc="685644B8" w:tentative="1">
      <w:start w:val="1"/>
      <w:numFmt w:val="decimal"/>
      <w:lvlText w:val="%2."/>
      <w:lvlJc w:val="left"/>
      <w:pPr>
        <w:tabs>
          <w:tab w:val="num" w:pos="1440"/>
        </w:tabs>
        <w:ind w:left="1440" w:hanging="360"/>
      </w:pPr>
    </w:lvl>
    <w:lvl w:ilvl="2" w:tplc="C62070B2" w:tentative="1">
      <w:start w:val="1"/>
      <w:numFmt w:val="decimal"/>
      <w:lvlText w:val="%3."/>
      <w:lvlJc w:val="left"/>
      <w:pPr>
        <w:tabs>
          <w:tab w:val="num" w:pos="2160"/>
        </w:tabs>
        <w:ind w:left="2160" w:hanging="360"/>
      </w:pPr>
    </w:lvl>
    <w:lvl w:ilvl="3" w:tplc="D12AE95C" w:tentative="1">
      <w:start w:val="1"/>
      <w:numFmt w:val="decimal"/>
      <w:lvlText w:val="%4."/>
      <w:lvlJc w:val="left"/>
      <w:pPr>
        <w:tabs>
          <w:tab w:val="num" w:pos="2880"/>
        </w:tabs>
        <w:ind w:left="2880" w:hanging="360"/>
      </w:pPr>
    </w:lvl>
    <w:lvl w:ilvl="4" w:tplc="1D105B12" w:tentative="1">
      <w:start w:val="1"/>
      <w:numFmt w:val="decimal"/>
      <w:lvlText w:val="%5."/>
      <w:lvlJc w:val="left"/>
      <w:pPr>
        <w:tabs>
          <w:tab w:val="num" w:pos="3600"/>
        </w:tabs>
        <w:ind w:left="3600" w:hanging="360"/>
      </w:pPr>
    </w:lvl>
    <w:lvl w:ilvl="5" w:tplc="455C4B34" w:tentative="1">
      <w:start w:val="1"/>
      <w:numFmt w:val="decimal"/>
      <w:lvlText w:val="%6."/>
      <w:lvlJc w:val="left"/>
      <w:pPr>
        <w:tabs>
          <w:tab w:val="num" w:pos="4320"/>
        </w:tabs>
        <w:ind w:left="4320" w:hanging="360"/>
      </w:pPr>
    </w:lvl>
    <w:lvl w:ilvl="6" w:tplc="9D4E2DCC" w:tentative="1">
      <w:start w:val="1"/>
      <w:numFmt w:val="decimal"/>
      <w:lvlText w:val="%7."/>
      <w:lvlJc w:val="left"/>
      <w:pPr>
        <w:tabs>
          <w:tab w:val="num" w:pos="5040"/>
        </w:tabs>
        <w:ind w:left="5040" w:hanging="360"/>
      </w:pPr>
    </w:lvl>
    <w:lvl w:ilvl="7" w:tplc="5E58F318" w:tentative="1">
      <w:start w:val="1"/>
      <w:numFmt w:val="decimal"/>
      <w:lvlText w:val="%8."/>
      <w:lvlJc w:val="left"/>
      <w:pPr>
        <w:tabs>
          <w:tab w:val="num" w:pos="5760"/>
        </w:tabs>
        <w:ind w:left="5760" w:hanging="360"/>
      </w:pPr>
    </w:lvl>
    <w:lvl w:ilvl="8" w:tplc="6310D9DE" w:tentative="1">
      <w:start w:val="1"/>
      <w:numFmt w:val="decimal"/>
      <w:lvlText w:val="%9."/>
      <w:lvlJc w:val="left"/>
      <w:pPr>
        <w:tabs>
          <w:tab w:val="num" w:pos="6480"/>
        </w:tabs>
        <w:ind w:left="6480" w:hanging="360"/>
      </w:pPr>
    </w:lvl>
  </w:abstractNum>
  <w:abstractNum w:abstractNumId="16">
    <w:nsid w:val="4AF60167"/>
    <w:multiLevelType w:val="hybridMultilevel"/>
    <w:tmpl w:val="19B23122"/>
    <w:lvl w:ilvl="0" w:tplc="738893A6">
      <w:start w:val="4"/>
      <w:numFmt w:val="decimal"/>
      <w:lvlText w:val="%1."/>
      <w:lvlJc w:val="left"/>
      <w:pPr>
        <w:tabs>
          <w:tab w:val="num" w:pos="720"/>
        </w:tabs>
        <w:ind w:left="720" w:hanging="360"/>
      </w:pPr>
    </w:lvl>
    <w:lvl w:ilvl="1" w:tplc="EF38EBA4" w:tentative="1">
      <w:start w:val="1"/>
      <w:numFmt w:val="decimal"/>
      <w:lvlText w:val="%2."/>
      <w:lvlJc w:val="left"/>
      <w:pPr>
        <w:tabs>
          <w:tab w:val="num" w:pos="1440"/>
        </w:tabs>
        <w:ind w:left="1440" w:hanging="360"/>
      </w:pPr>
    </w:lvl>
    <w:lvl w:ilvl="2" w:tplc="7D000F68" w:tentative="1">
      <w:start w:val="1"/>
      <w:numFmt w:val="decimal"/>
      <w:lvlText w:val="%3."/>
      <w:lvlJc w:val="left"/>
      <w:pPr>
        <w:tabs>
          <w:tab w:val="num" w:pos="2160"/>
        </w:tabs>
        <w:ind w:left="2160" w:hanging="360"/>
      </w:pPr>
    </w:lvl>
    <w:lvl w:ilvl="3" w:tplc="723A9FD0" w:tentative="1">
      <w:start w:val="1"/>
      <w:numFmt w:val="decimal"/>
      <w:lvlText w:val="%4."/>
      <w:lvlJc w:val="left"/>
      <w:pPr>
        <w:tabs>
          <w:tab w:val="num" w:pos="2880"/>
        </w:tabs>
        <w:ind w:left="2880" w:hanging="360"/>
      </w:pPr>
    </w:lvl>
    <w:lvl w:ilvl="4" w:tplc="6FA8E0DC" w:tentative="1">
      <w:start w:val="1"/>
      <w:numFmt w:val="decimal"/>
      <w:lvlText w:val="%5."/>
      <w:lvlJc w:val="left"/>
      <w:pPr>
        <w:tabs>
          <w:tab w:val="num" w:pos="3600"/>
        </w:tabs>
        <w:ind w:left="3600" w:hanging="360"/>
      </w:pPr>
    </w:lvl>
    <w:lvl w:ilvl="5" w:tplc="D6B6C12E" w:tentative="1">
      <w:start w:val="1"/>
      <w:numFmt w:val="decimal"/>
      <w:lvlText w:val="%6."/>
      <w:lvlJc w:val="left"/>
      <w:pPr>
        <w:tabs>
          <w:tab w:val="num" w:pos="4320"/>
        </w:tabs>
        <w:ind w:left="4320" w:hanging="360"/>
      </w:pPr>
    </w:lvl>
    <w:lvl w:ilvl="6" w:tplc="7486A2D0" w:tentative="1">
      <w:start w:val="1"/>
      <w:numFmt w:val="decimal"/>
      <w:lvlText w:val="%7."/>
      <w:lvlJc w:val="left"/>
      <w:pPr>
        <w:tabs>
          <w:tab w:val="num" w:pos="5040"/>
        </w:tabs>
        <w:ind w:left="5040" w:hanging="360"/>
      </w:pPr>
    </w:lvl>
    <w:lvl w:ilvl="7" w:tplc="9A3A4AD8" w:tentative="1">
      <w:start w:val="1"/>
      <w:numFmt w:val="decimal"/>
      <w:lvlText w:val="%8."/>
      <w:lvlJc w:val="left"/>
      <w:pPr>
        <w:tabs>
          <w:tab w:val="num" w:pos="5760"/>
        </w:tabs>
        <w:ind w:left="5760" w:hanging="360"/>
      </w:pPr>
    </w:lvl>
    <w:lvl w:ilvl="8" w:tplc="B86C78C2" w:tentative="1">
      <w:start w:val="1"/>
      <w:numFmt w:val="decimal"/>
      <w:lvlText w:val="%9."/>
      <w:lvlJc w:val="left"/>
      <w:pPr>
        <w:tabs>
          <w:tab w:val="num" w:pos="6480"/>
        </w:tabs>
        <w:ind w:left="6480" w:hanging="360"/>
      </w:pPr>
    </w:lvl>
  </w:abstractNum>
  <w:abstractNum w:abstractNumId="17">
    <w:nsid w:val="51377001"/>
    <w:multiLevelType w:val="hybridMultilevel"/>
    <w:tmpl w:val="67742E2E"/>
    <w:lvl w:ilvl="0" w:tplc="F91E8122">
      <w:start w:val="12"/>
      <w:numFmt w:val="decimal"/>
      <w:lvlText w:val="%1."/>
      <w:lvlJc w:val="left"/>
      <w:pPr>
        <w:tabs>
          <w:tab w:val="num" w:pos="720"/>
        </w:tabs>
        <w:ind w:left="720" w:hanging="360"/>
      </w:pPr>
    </w:lvl>
    <w:lvl w:ilvl="1" w:tplc="94621B00" w:tentative="1">
      <w:start w:val="1"/>
      <w:numFmt w:val="decimal"/>
      <w:lvlText w:val="%2."/>
      <w:lvlJc w:val="left"/>
      <w:pPr>
        <w:tabs>
          <w:tab w:val="num" w:pos="1440"/>
        </w:tabs>
        <w:ind w:left="1440" w:hanging="360"/>
      </w:pPr>
    </w:lvl>
    <w:lvl w:ilvl="2" w:tplc="4F98F782" w:tentative="1">
      <w:start w:val="1"/>
      <w:numFmt w:val="decimal"/>
      <w:lvlText w:val="%3."/>
      <w:lvlJc w:val="left"/>
      <w:pPr>
        <w:tabs>
          <w:tab w:val="num" w:pos="2160"/>
        </w:tabs>
        <w:ind w:left="2160" w:hanging="360"/>
      </w:pPr>
    </w:lvl>
    <w:lvl w:ilvl="3" w:tplc="C43E26FE" w:tentative="1">
      <w:start w:val="1"/>
      <w:numFmt w:val="decimal"/>
      <w:lvlText w:val="%4."/>
      <w:lvlJc w:val="left"/>
      <w:pPr>
        <w:tabs>
          <w:tab w:val="num" w:pos="2880"/>
        </w:tabs>
        <w:ind w:left="2880" w:hanging="360"/>
      </w:pPr>
    </w:lvl>
    <w:lvl w:ilvl="4" w:tplc="47666682" w:tentative="1">
      <w:start w:val="1"/>
      <w:numFmt w:val="decimal"/>
      <w:lvlText w:val="%5."/>
      <w:lvlJc w:val="left"/>
      <w:pPr>
        <w:tabs>
          <w:tab w:val="num" w:pos="3600"/>
        </w:tabs>
        <w:ind w:left="3600" w:hanging="360"/>
      </w:pPr>
    </w:lvl>
    <w:lvl w:ilvl="5" w:tplc="026C697A" w:tentative="1">
      <w:start w:val="1"/>
      <w:numFmt w:val="decimal"/>
      <w:lvlText w:val="%6."/>
      <w:lvlJc w:val="left"/>
      <w:pPr>
        <w:tabs>
          <w:tab w:val="num" w:pos="4320"/>
        </w:tabs>
        <w:ind w:left="4320" w:hanging="360"/>
      </w:pPr>
    </w:lvl>
    <w:lvl w:ilvl="6" w:tplc="0130C8FC" w:tentative="1">
      <w:start w:val="1"/>
      <w:numFmt w:val="decimal"/>
      <w:lvlText w:val="%7."/>
      <w:lvlJc w:val="left"/>
      <w:pPr>
        <w:tabs>
          <w:tab w:val="num" w:pos="5040"/>
        </w:tabs>
        <w:ind w:left="5040" w:hanging="360"/>
      </w:pPr>
    </w:lvl>
    <w:lvl w:ilvl="7" w:tplc="F1329164" w:tentative="1">
      <w:start w:val="1"/>
      <w:numFmt w:val="decimal"/>
      <w:lvlText w:val="%8."/>
      <w:lvlJc w:val="left"/>
      <w:pPr>
        <w:tabs>
          <w:tab w:val="num" w:pos="5760"/>
        </w:tabs>
        <w:ind w:left="5760" w:hanging="360"/>
      </w:pPr>
    </w:lvl>
    <w:lvl w:ilvl="8" w:tplc="4F503F62" w:tentative="1">
      <w:start w:val="1"/>
      <w:numFmt w:val="decimal"/>
      <w:lvlText w:val="%9."/>
      <w:lvlJc w:val="left"/>
      <w:pPr>
        <w:tabs>
          <w:tab w:val="num" w:pos="6480"/>
        </w:tabs>
        <w:ind w:left="6480" w:hanging="360"/>
      </w:pPr>
    </w:lvl>
  </w:abstractNum>
  <w:abstractNum w:abstractNumId="18">
    <w:nsid w:val="52B65948"/>
    <w:multiLevelType w:val="hybridMultilevel"/>
    <w:tmpl w:val="D0ACDC30"/>
    <w:lvl w:ilvl="0" w:tplc="C9F09E4E">
      <w:start w:val="11"/>
      <w:numFmt w:val="decimal"/>
      <w:lvlText w:val="%1."/>
      <w:lvlJc w:val="left"/>
      <w:pPr>
        <w:tabs>
          <w:tab w:val="num" w:pos="720"/>
        </w:tabs>
        <w:ind w:left="720" w:hanging="360"/>
      </w:pPr>
    </w:lvl>
    <w:lvl w:ilvl="1" w:tplc="BD8676C8" w:tentative="1">
      <w:start w:val="1"/>
      <w:numFmt w:val="decimal"/>
      <w:lvlText w:val="%2."/>
      <w:lvlJc w:val="left"/>
      <w:pPr>
        <w:tabs>
          <w:tab w:val="num" w:pos="1440"/>
        </w:tabs>
        <w:ind w:left="1440" w:hanging="360"/>
      </w:pPr>
    </w:lvl>
    <w:lvl w:ilvl="2" w:tplc="46F6BFEA" w:tentative="1">
      <w:start w:val="1"/>
      <w:numFmt w:val="decimal"/>
      <w:lvlText w:val="%3."/>
      <w:lvlJc w:val="left"/>
      <w:pPr>
        <w:tabs>
          <w:tab w:val="num" w:pos="2160"/>
        </w:tabs>
        <w:ind w:left="2160" w:hanging="360"/>
      </w:pPr>
    </w:lvl>
    <w:lvl w:ilvl="3" w:tplc="03B6B704" w:tentative="1">
      <w:start w:val="1"/>
      <w:numFmt w:val="decimal"/>
      <w:lvlText w:val="%4."/>
      <w:lvlJc w:val="left"/>
      <w:pPr>
        <w:tabs>
          <w:tab w:val="num" w:pos="2880"/>
        </w:tabs>
        <w:ind w:left="2880" w:hanging="360"/>
      </w:pPr>
    </w:lvl>
    <w:lvl w:ilvl="4" w:tplc="837E1440" w:tentative="1">
      <w:start w:val="1"/>
      <w:numFmt w:val="decimal"/>
      <w:lvlText w:val="%5."/>
      <w:lvlJc w:val="left"/>
      <w:pPr>
        <w:tabs>
          <w:tab w:val="num" w:pos="3600"/>
        </w:tabs>
        <w:ind w:left="3600" w:hanging="360"/>
      </w:pPr>
    </w:lvl>
    <w:lvl w:ilvl="5" w:tplc="37320548" w:tentative="1">
      <w:start w:val="1"/>
      <w:numFmt w:val="decimal"/>
      <w:lvlText w:val="%6."/>
      <w:lvlJc w:val="left"/>
      <w:pPr>
        <w:tabs>
          <w:tab w:val="num" w:pos="4320"/>
        </w:tabs>
        <w:ind w:left="4320" w:hanging="360"/>
      </w:pPr>
    </w:lvl>
    <w:lvl w:ilvl="6" w:tplc="1AA458BA" w:tentative="1">
      <w:start w:val="1"/>
      <w:numFmt w:val="decimal"/>
      <w:lvlText w:val="%7."/>
      <w:lvlJc w:val="left"/>
      <w:pPr>
        <w:tabs>
          <w:tab w:val="num" w:pos="5040"/>
        </w:tabs>
        <w:ind w:left="5040" w:hanging="360"/>
      </w:pPr>
    </w:lvl>
    <w:lvl w:ilvl="7" w:tplc="2F124E2A" w:tentative="1">
      <w:start w:val="1"/>
      <w:numFmt w:val="decimal"/>
      <w:lvlText w:val="%8."/>
      <w:lvlJc w:val="left"/>
      <w:pPr>
        <w:tabs>
          <w:tab w:val="num" w:pos="5760"/>
        </w:tabs>
        <w:ind w:left="5760" w:hanging="360"/>
      </w:pPr>
    </w:lvl>
    <w:lvl w:ilvl="8" w:tplc="1BCCC31C" w:tentative="1">
      <w:start w:val="1"/>
      <w:numFmt w:val="decimal"/>
      <w:lvlText w:val="%9."/>
      <w:lvlJc w:val="left"/>
      <w:pPr>
        <w:tabs>
          <w:tab w:val="num" w:pos="6480"/>
        </w:tabs>
        <w:ind w:left="6480" w:hanging="360"/>
      </w:pPr>
    </w:lvl>
  </w:abstractNum>
  <w:abstractNum w:abstractNumId="19">
    <w:nsid w:val="53634483"/>
    <w:multiLevelType w:val="hybridMultilevel"/>
    <w:tmpl w:val="21AAD170"/>
    <w:lvl w:ilvl="0" w:tplc="41245B4A">
      <w:start w:val="9"/>
      <w:numFmt w:val="decimal"/>
      <w:lvlText w:val="%1."/>
      <w:lvlJc w:val="left"/>
      <w:pPr>
        <w:tabs>
          <w:tab w:val="num" w:pos="720"/>
        </w:tabs>
        <w:ind w:left="720" w:hanging="360"/>
      </w:pPr>
    </w:lvl>
    <w:lvl w:ilvl="1" w:tplc="C1904D6E" w:tentative="1">
      <w:start w:val="1"/>
      <w:numFmt w:val="decimal"/>
      <w:lvlText w:val="%2."/>
      <w:lvlJc w:val="left"/>
      <w:pPr>
        <w:tabs>
          <w:tab w:val="num" w:pos="1440"/>
        </w:tabs>
        <w:ind w:left="1440" w:hanging="360"/>
      </w:pPr>
    </w:lvl>
    <w:lvl w:ilvl="2" w:tplc="DEFADAF0" w:tentative="1">
      <w:start w:val="1"/>
      <w:numFmt w:val="decimal"/>
      <w:lvlText w:val="%3."/>
      <w:lvlJc w:val="left"/>
      <w:pPr>
        <w:tabs>
          <w:tab w:val="num" w:pos="2160"/>
        </w:tabs>
        <w:ind w:left="2160" w:hanging="360"/>
      </w:pPr>
    </w:lvl>
    <w:lvl w:ilvl="3" w:tplc="EA7635EC" w:tentative="1">
      <w:start w:val="1"/>
      <w:numFmt w:val="decimal"/>
      <w:lvlText w:val="%4."/>
      <w:lvlJc w:val="left"/>
      <w:pPr>
        <w:tabs>
          <w:tab w:val="num" w:pos="2880"/>
        </w:tabs>
        <w:ind w:left="2880" w:hanging="360"/>
      </w:pPr>
    </w:lvl>
    <w:lvl w:ilvl="4" w:tplc="1E365E34" w:tentative="1">
      <w:start w:val="1"/>
      <w:numFmt w:val="decimal"/>
      <w:lvlText w:val="%5."/>
      <w:lvlJc w:val="left"/>
      <w:pPr>
        <w:tabs>
          <w:tab w:val="num" w:pos="3600"/>
        </w:tabs>
        <w:ind w:left="3600" w:hanging="360"/>
      </w:pPr>
    </w:lvl>
    <w:lvl w:ilvl="5" w:tplc="7C125D14" w:tentative="1">
      <w:start w:val="1"/>
      <w:numFmt w:val="decimal"/>
      <w:lvlText w:val="%6."/>
      <w:lvlJc w:val="left"/>
      <w:pPr>
        <w:tabs>
          <w:tab w:val="num" w:pos="4320"/>
        </w:tabs>
        <w:ind w:left="4320" w:hanging="360"/>
      </w:pPr>
    </w:lvl>
    <w:lvl w:ilvl="6" w:tplc="454A7400" w:tentative="1">
      <w:start w:val="1"/>
      <w:numFmt w:val="decimal"/>
      <w:lvlText w:val="%7."/>
      <w:lvlJc w:val="left"/>
      <w:pPr>
        <w:tabs>
          <w:tab w:val="num" w:pos="5040"/>
        </w:tabs>
        <w:ind w:left="5040" w:hanging="360"/>
      </w:pPr>
    </w:lvl>
    <w:lvl w:ilvl="7" w:tplc="A9466D12" w:tentative="1">
      <w:start w:val="1"/>
      <w:numFmt w:val="decimal"/>
      <w:lvlText w:val="%8."/>
      <w:lvlJc w:val="left"/>
      <w:pPr>
        <w:tabs>
          <w:tab w:val="num" w:pos="5760"/>
        </w:tabs>
        <w:ind w:left="5760" w:hanging="360"/>
      </w:pPr>
    </w:lvl>
    <w:lvl w:ilvl="8" w:tplc="B9382EBE" w:tentative="1">
      <w:start w:val="1"/>
      <w:numFmt w:val="decimal"/>
      <w:lvlText w:val="%9."/>
      <w:lvlJc w:val="left"/>
      <w:pPr>
        <w:tabs>
          <w:tab w:val="num" w:pos="6480"/>
        </w:tabs>
        <w:ind w:left="6480" w:hanging="360"/>
      </w:pPr>
    </w:lvl>
  </w:abstractNum>
  <w:abstractNum w:abstractNumId="20">
    <w:nsid w:val="545F1B01"/>
    <w:multiLevelType w:val="hybridMultilevel"/>
    <w:tmpl w:val="6308BEA4"/>
    <w:lvl w:ilvl="0" w:tplc="1E4A6206">
      <w:start w:val="6"/>
      <w:numFmt w:val="decimal"/>
      <w:lvlText w:val="%1."/>
      <w:lvlJc w:val="left"/>
      <w:pPr>
        <w:tabs>
          <w:tab w:val="num" w:pos="720"/>
        </w:tabs>
        <w:ind w:left="720" w:hanging="360"/>
      </w:pPr>
    </w:lvl>
    <w:lvl w:ilvl="1" w:tplc="004CAB5A" w:tentative="1">
      <w:start w:val="1"/>
      <w:numFmt w:val="decimal"/>
      <w:lvlText w:val="%2."/>
      <w:lvlJc w:val="left"/>
      <w:pPr>
        <w:tabs>
          <w:tab w:val="num" w:pos="1440"/>
        </w:tabs>
        <w:ind w:left="1440" w:hanging="360"/>
      </w:pPr>
    </w:lvl>
    <w:lvl w:ilvl="2" w:tplc="3290123A" w:tentative="1">
      <w:start w:val="1"/>
      <w:numFmt w:val="decimal"/>
      <w:lvlText w:val="%3."/>
      <w:lvlJc w:val="left"/>
      <w:pPr>
        <w:tabs>
          <w:tab w:val="num" w:pos="2160"/>
        </w:tabs>
        <w:ind w:left="2160" w:hanging="360"/>
      </w:pPr>
    </w:lvl>
    <w:lvl w:ilvl="3" w:tplc="A68499E4" w:tentative="1">
      <w:start w:val="1"/>
      <w:numFmt w:val="decimal"/>
      <w:lvlText w:val="%4."/>
      <w:lvlJc w:val="left"/>
      <w:pPr>
        <w:tabs>
          <w:tab w:val="num" w:pos="2880"/>
        </w:tabs>
        <w:ind w:left="2880" w:hanging="360"/>
      </w:pPr>
    </w:lvl>
    <w:lvl w:ilvl="4" w:tplc="60A05312" w:tentative="1">
      <w:start w:val="1"/>
      <w:numFmt w:val="decimal"/>
      <w:lvlText w:val="%5."/>
      <w:lvlJc w:val="left"/>
      <w:pPr>
        <w:tabs>
          <w:tab w:val="num" w:pos="3600"/>
        </w:tabs>
        <w:ind w:left="3600" w:hanging="360"/>
      </w:pPr>
    </w:lvl>
    <w:lvl w:ilvl="5" w:tplc="3B127F86" w:tentative="1">
      <w:start w:val="1"/>
      <w:numFmt w:val="decimal"/>
      <w:lvlText w:val="%6."/>
      <w:lvlJc w:val="left"/>
      <w:pPr>
        <w:tabs>
          <w:tab w:val="num" w:pos="4320"/>
        </w:tabs>
        <w:ind w:left="4320" w:hanging="360"/>
      </w:pPr>
    </w:lvl>
    <w:lvl w:ilvl="6" w:tplc="BD002234" w:tentative="1">
      <w:start w:val="1"/>
      <w:numFmt w:val="decimal"/>
      <w:lvlText w:val="%7."/>
      <w:lvlJc w:val="left"/>
      <w:pPr>
        <w:tabs>
          <w:tab w:val="num" w:pos="5040"/>
        </w:tabs>
        <w:ind w:left="5040" w:hanging="360"/>
      </w:pPr>
    </w:lvl>
    <w:lvl w:ilvl="7" w:tplc="7896B1F2" w:tentative="1">
      <w:start w:val="1"/>
      <w:numFmt w:val="decimal"/>
      <w:lvlText w:val="%8."/>
      <w:lvlJc w:val="left"/>
      <w:pPr>
        <w:tabs>
          <w:tab w:val="num" w:pos="5760"/>
        </w:tabs>
        <w:ind w:left="5760" w:hanging="360"/>
      </w:pPr>
    </w:lvl>
    <w:lvl w:ilvl="8" w:tplc="0434BD10" w:tentative="1">
      <w:start w:val="1"/>
      <w:numFmt w:val="decimal"/>
      <w:lvlText w:val="%9."/>
      <w:lvlJc w:val="left"/>
      <w:pPr>
        <w:tabs>
          <w:tab w:val="num" w:pos="6480"/>
        </w:tabs>
        <w:ind w:left="6480" w:hanging="360"/>
      </w:pPr>
    </w:lvl>
  </w:abstractNum>
  <w:abstractNum w:abstractNumId="21">
    <w:nsid w:val="54783A03"/>
    <w:multiLevelType w:val="hybridMultilevel"/>
    <w:tmpl w:val="587045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64610F7"/>
    <w:multiLevelType w:val="hybridMultilevel"/>
    <w:tmpl w:val="336AE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7F80455"/>
    <w:multiLevelType w:val="hybridMultilevel"/>
    <w:tmpl w:val="D4486E5A"/>
    <w:lvl w:ilvl="0" w:tplc="E2965468">
      <w:start w:val="4"/>
      <w:numFmt w:val="decimal"/>
      <w:lvlText w:val="%1."/>
      <w:lvlJc w:val="left"/>
      <w:pPr>
        <w:tabs>
          <w:tab w:val="num" w:pos="720"/>
        </w:tabs>
        <w:ind w:left="720" w:hanging="360"/>
      </w:pPr>
    </w:lvl>
    <w:lvl w:ilvl="1" w:tplc="726E449C" w:tentative="1">
      <w:start w:val="1"/>
      <w:numFmt w:val="decimal"/>
      <w:lvlText w:val="%2."/>
      <w:lvlJc w:val="left"/>
      <w:pPr>
        <w:tabs>
          <w:tab w:val="num" w:pos="1440"/>
        </w:tabs>
        <w:ind w:left="1440" w:hanging="360"/>
      </w:pPr>
    </w:lvl>
    <w:lvl w:ilvl="2" w:tplc="9F1C8568" w:tentative="1">
      <w:start w:val="1"/>
      <w:numFmt w:val="decimal"/>
      <w:lvlText w:val="%3."/>
      <w:lvlJc w:val="left"/>
      <w:pPr>
        <w:tabs>
          <w:tab w:val="num" w:pos="2160"/>
        </w:tabs>
        <w:ind w:left="2160" w:hanging="360"/>
      </w:pPr>
    </w:lvl>
    <w:lvl w:ilvl="3" w:tplc="66F8CF1A" w:tentative="1">
      <w:start w:val="1"/>
      <w:numFmt w:val="decimal"/>
      <w:lvlText w:val="%4."/>
      <w:lvlJc w:val="left"/>
      <w:pPr>
        <w:tabs>
          <w:tab w:val="num" w:pos="2880"/>
        </w:tabs>
        <w:ind w:left="2880" w:hanging="360"/>
      </w:pPr>
    </w:lvl>
    <w:lvl w:ilvl="4" w:tplc="A092A24A" w:tentative="1">
      <w:start w:val="1"/>
      <w:numFmt w:val="decimal"/>
      <w:lvlText w:val="%5."/>
      <w:lvlJc w:val="left"/>
      <w:pPr>
        <w:tabs>
          <w:tab w:val="num" w:pos="3600"/>
        </w:tabs>
        <w:ind w:left="3600" w:hanging="360"/>
      </w:pPr>
    </w:lvl>
    <w:lvl w:ilvl="5" w:tplc="71FC2EEA" w:tentative="1">
      <w:start w:val="1"/>
      <w:numFmt w:val="decimal"/>
      <w:lvlText w:val="%6."/>
      <w:lvlJc w:val="left"/>
      <w:pPr>
        <w:tabs>
          <w:tab w:val="num" w:pos="4320"/>
        </w:tabs>
        <w:ind w:left="4320" w:hanging="360"/>
      </w:pPr>
    </w:lvl>
    <w:lvl w:ilvl="6" w:tplc="424E1268" w:tentative="1">
      <w:start w:val="1"/>
      <w:numFmt w:val="decimal"/>
      <w:lvlText w:val="%7."/>
      <w:lvlJc w:val="left"/>
      <w:pPr>
        <w:tabs>
          <w:tab w:val="num" w:pos="5040"/>
        </w:tabs>
        <w:ind w:left="5040" w:hanging="360"/>
      </w:pPr>
    </w:lvl>
    <w:lvl w:ilvl="7" w:tplc="96F482BA" w:tentative="1">
      <w:start w:val="1"/>
      <w:numFmt w:val="decimal"/>
      <w:lvlText w:val="%8."/>
      <w:lvlJc w:val="left"/>
      <w:pPr>
        <w:tabs>
          <w:tab w:val="num" w:pos="5760"/>
        </w:tabs>
        <w:ind w:left="5760" w:hanging="360"/>
      </w:pPr>
    </w:lvl>
    <w:lvl w:ilvl="8" w:tplc="81CC09F8" w:tentative="1">
      <w:start w:val="1"/>
      <w:numFmt w:val="decimal"/>
      <w:lvlText w:val="%9."/>
      <w:lvlJc w:val="left"/>
      <w:pPr>
        <w:tabs>
          <w:tab w:val="num" w:pos="6480"/>
        </w:tabs>
        <w:ind w:left="6480" w:hanging="360"/>
      </w:pPr>
    </w:lvl>
  </w:abstractNum>
  <w:abstractNum w:abstractNumId="24">
    <w:nsid w:val="59F4400A"/>
    <w:multiLevelType w:val="hybridMultilevel"/>
    <w:tmpl w:val="0D76AAA0"/>
    <w:lvl w:ilvl="0" w:tplc="6F44DB5E">
      <w:start w:val="8"/>
      <w:numFmt w:val="decimal"/>
      <w:lvlText w:val="%1."/>
      <w:lvlJc w:val="left"/>
      <w:pPr>
        <w:tabs>
          <w:tab w:val="num" w:pos="720"/>
        </w:tabs>
        <w:ind w:left="720" w:hanging="360"/>
      </w:pPr>
    </w:lvl>
    <w:lvl w:ilvl="1" w:tplc="5BF43CAC" w:tentative="1">
      <w:start w:val="1"/>
      <w:numFmt w:val="decimal"/>
      <w:lvlText w:val="%2."/>
      <w:lvlJc w:val="left"/>
      <w:pPr>
        <w:tabs>
          <w:tab w:val="num" w:pos="1440"/>
        </w:tabs>
        <w:ind w:left="1440" w:hanging="360"/>
      </w:pPr>
    </w:lvl>
    <w:lvl w:ilvl="2" w:tplc="E5707A9E" w:tentative="1">
      <w:start w:val="1"/>
      <w:numFmt w:val="decimal"/>
      <w:lvlText w:val="%3."/>
      <w:lvlJc w:val="left"/>
      <w:pPr>
        <w:tabs>
          <w:tab w:val="num" w:pos="2160"/>
        </w:tabs>
        <w:ind w:left="2160" w:hanging="360"/>
      </w:pPr>
    </w:lvl>
    <w:lvl w:ilvl="3" w:tplc="A5066ECC" w:tentative="1">
      <w:start w:val="1"/>
      <w:numFmt w:val="decimal"/>
      <w:lvlText w:val="%4."/>
      <w:lvlJc w:val="left"/>
      <w:pPr>
        <w:tabs>
          <w:tab w:val="num" w:pos="2880"/>
        </w:tabs>
        <w:ind w:left="2880" w:hanging="360"/>
      </w:pPr>
    </w:lvl>
    <w:lvl w:ilvl="4" w:tplc="1186B08E" w:tentative="1">
      <w:start w:val="1"/>
      <w:numFmt w:val="decimal"/>
      <w:lvlText w:val="%5."/>
      <w:lvlJc w:val="left"/>
      <w:pPr>
        <w:tabs>
          <w:tab w:val="num" w:pos="3600"/>
        </w:tabs>
        <w:ind w:left="3600" w:hanging="360"/>
      </w:pPr>
    </w:lvl>
    <w:lvl w:ilvl="5" w:tplc="D312E7CC" w:tentative="1">
      <w:start w:val="1"/>
      <w:numFmt w:val="decimal"/>
      <w:lvlText w:val="%6."/>
      <w:lvlJc w:val="left"/>
      <w:pPr>
        <w:tabs>
          <w:tab w:val="num" w:pos="4320"/>
        </w:tabs>
        <w:ind w:left="4320" w:hanging="360"/>
      </w:pPr>
    </w:lvl>
    <w:lvl w:ilvl="6" w:tplc="0A8C1764" w:tentative="1">
      <w:start w:val="1"/>
      <w:numFmt w:val="decimal"/>
      <w:lvlText w:val="%7."/>
      <w:lvlJc w:val="left"/>
      <w:pPr>
        <w:tabs>
          <w:tab w:val="num" w:pos="5040"/>
        </w:tabs>
        <w:ind w:left="5040" w:hanging="360"/>
      </w:pPr>
    </w:lvl>
    <w:lvl w:ilvl="7" w:tplc="C0FC29A8" w:tentative="1">
      <w:start w:val="1"/>
      <w:numFmt w:val="decimal"/>
      <w:lvlText w:val="%8."/>
      <w:lvlJc w:val="left"/>
      <w:pPr>
        <w:tabs>
          <w:tab w:val="num" w:pos="5760"/>
        </w:tabs>
        <w:ind w:left="5760" w:hanging="360"/>
      </w:pPr>
    </w:lvl>
    <w:lvl w:ilvl="8" w:tplc="8B42F994" w:tentative="1">
      <w:start w:val="1"/>
      <w:numFmt w:val="decimal"/>
      <w:lvlText w:val="%9."/>
      <w:lvlJc w:val="left"/>
      <w:pPr>
        <w:tabs>
          <w:tab w:val="num" w:pos="6480"/>
        </w:tabs>
        <w:ind w:left="6480" w:hanging="360"/>
      </w:pPr>
    </w:lvl>
  </w:abstractNum>
  <w:abstractNum w:abstractNumId="25">
    <w:nsid w:val="5FC5594D"/>
    <w:multiLevelType w:val="hybridMultilevel"/>
    <w:tmpl w:val="4E9287D2"/>
    <w:lvl w:ilvl="0" w:tplc="11FE844E">
      <w:start w:val="1"/>
      <w:numFmt w:val="decimal"/>
      <w:lvlText w:val="%1."/>
      <w:lvlJc w:val="left"/>
      <w:pPr>
        <w:tabs>
          <w:tab w:val="num" w:pos="720"/>
        </w:tabs>
        <w:ind w:left="720" w:hanging="360"/>
      </w:pPr>
    </w:lvl>
    <w:lvl w:ilvl="1" w:tplc="119AB1BC" w:tentative="1">
      <w:start w:val="1"/>
      <w:numFmt w:val="decimal"/>
      <w:lvlText w:val="%2."/>
      <w:lvlJc w:val="left"/>
      <w:pPr>
        <w:tabs>
          <w:tab w:val="num" w:pos="1440"/>
        </w:tabs>
        <w:ind w:left="1440" w:hanging="360"/>
      </w:pPr>
    </w:lvl>
    <w:lvl w:ilvl="2" w:tplc="EBFA54AA" w:tentative="1">
      <w:start w:val="1"/>
      <w:numFmt w:val="decimal"/>
      <w:lvlText w:val="%3."/>
      <w:lvlJc w:val="left"/>
      <w:pPr>
        <w:tabs>
          <w:tab w:val="num" w:pos="2160"/>
        </w:tabs>
        <w:ind w:left="2160" w:hanging="360"/>
      </w:pPr>
    </w:lvl>
    <w:lvl w:ilvl="3" w:tplc="88EA022A" w:tentative="1">
      <w:start w:val="1"/>
      <w:numFmt w:val="decimal"/>
      <w:lvlText w:val="%4."/>
      <w:lvlJc w:val="left"/>
      <w:pPr>
        <w:tabs>
          <w:tab w:val="num" w:pos="2880"/>
        </w:tabs>
        <w:ind w:left="2880" w:hanging="360"/>
      </w:pPr>
    </w:lvl>
    <w:lvl w:ilvl="4" w:tplc="7B4C81BC" w:tentative="1">
      <w:start w:val="1"/>
      <w:numFmt w:val="decimal"/>
      <w:lvlText w:val="%5."/>
      <w:lvlJc w:val="left"/>
      <w:pPr>
        <w:tabs>
          <w:tab w:val="num" w:pos="3600"/>
        </w:tabs>
        <w:ind w:left="3600" w:hanging="360"/>
      </w:pPr>
    </w:lvl>
    <w:lvl w:ilvl="5" w:tplc="68644C90" w:tentative="1">
      <w:start w:val="1"/>
      <w:numFmt w:val="decimal"/>
      <w:lvlText w:val="%6."/>
      <w:lvlJc w:val="left"/>
      <w:pPr>
        <w:tabs>
          <w:tab w:val="num" w:pos="4320"/>
        </w:tabs>
        <w:ind w:left="4320" w:hanging="360"/>
      </w:pPr>
    </w:lvl>
    <w:lvl w:ilvl="6" w:tplc="A710A852" w:tentative="1">
      <w:start w:val="1"/>
      <w:numFmt w:val="decimal"/>
      <w:lvlText w:val="%7."/>
      <w:lvlJc w:val="left"/>
      <w:pPr>
        <w:tabs>
          <w:tab w:val="num" w:pos="5040"/>
        </w:tabs>
        <w:ind w:left="5040" w:hanging="360"/>
      </w:pPr>
    </w:lvl>
    <w:lvl w:ilvl="7" w:tplc="CFA472C0" w:tentative="1">
      <w:start w:val="1"/>
      <w:numFmt w:val="decimal"/>
      <w:lvlText w:val="%8."/>
      <w:lvlJc w:val="left"/>
      <w:pPr>
        <w:tabs>
          <w:tab w:val="num" w:pos="5760"/>
        </w:tabs>
        <w:ind w:left="5760" w:hanging="360"/>
      </w:pPr>
    </w:lvl>
    <w:lvl w:ilvl="8" w:tplc="C8DE8F8A" w:tentative="1">
      <w:start w:val="1"/>
      <w:numFmt w:val="decimal"/>
      <w:lvlText w:val="%9."/>
      <w:lvlJc w:val="left"/>
      <w:pPr>
        <w:tabs>
          <w:tab w:val="num" w:pos="6480"/>
        </w:tabs>
        <w:ind w:left="6480" w:hanging="360"/>
      </w:pPr>
    </w:lvl>
  </w:abstractNum>
  <w:abstractNum w:abstractNumId="26">
    <w:nsid w:val="69F47C2F"/>
    <w:multiLevelType w:val="hybridMultilevel"/>
    <w:tmpl w:val="B7DCEC28"/>
    <w:lvl w:ilvl="0" w:tplc="3D6EFA52">
      <w:start w:val="6"/>
      <w:numFmt w:val="decimal"/>
      <w:lvlText w:val="%1."/>
      <w:lvlJc w:val="left"/>
      <w:pPr>
        <w:tabs>
          <w:tab w:val="num" w:pos="720"/>
        </w:tabs>
        <w:ind w:left="720" w:hanging="360"/>
      </w:pPr>
    </w:lvl>
    <w:lvl w:ilvl="1" w:tplc="9EB4C978" w:tentative="1">
      <w:start w:val="1"/>
      <w:numFmt w:val="decimal"/>
      <w:lvlText w:val="%2."/>
      <w:lvlJc w:val="left"/>
      <w:pPr>
        <w:tabs>
          <w:tab w:val="num" w:pos="1440"/>
        </w:tabs>
        <w:ind w:left="1440" w:hanging="360"/>
      </w:pPr>
    </w:lvl>
    <w:lvl w:ilvl="2" w:tplc="B02617E0" w:tentative="1">
      <w:start w:val="1"/>
      <w:numFmt w:val="decimal"/>
      <w:lvlText w:val="%3."/>
      <w:lvlJc w:val="left"/>
      <w:pPr>
        <w:tabs>
          <w:tab w:val="num" w:pos="2160"/>
        </w:tabs>
        <w:ind w:left="2160" w:hanging="360"/>
      </w:pPr>
    </w:lvl>
    <w:lvl w:ilvl="3" w:tplc="46F6D544" w:tentative="1">
      <w:start w:val="1"/>
      <w:numFmt w:val="decimal"/>
      <w:lvlText w:val="%4."/>
      <w:lvlJc w:val="left"/>
      <w:pPr>
        <w:tabs>
          <w:tab w:val="num" w:pos="2880"/>
        </w:tabs>
        <w:ind w:left="2880" w:hanging="360"/>
      </w:pPr>
    </w:lvl>
    <w:lvl w:ilvl="4" w:tplc="4A925102" w:tentative="1">
      <w:start w:val="1"/>
      <w:numFmt w:val="decimal"/>
      <w:lvlText w:val="%5."/>
      <w:lvlJc w:val="left"/>
      <w:pPr>
        <w:tabs>
          <w:tab w:val="num" w:pos="3600"/>
        </w:tabs>
        <w:ind w:left="3600" w:hanging="360"/>
      </w:pPr>
    </w:lvl>
    <w:lvl w:ilvl="5" w:tplc="4080E056" w:tentative="1">
      <w:start w:val="1"/>
      <w:numFmt w:val="decimal"/>
      <w:lvlText w:val="%6."/>
      <w:lvlJc w:val="left"/>
      <w:pPr>
        <w:tabs>
          <w:tab w:val="num" w:pos="4320"/>
        </w:tabs>
        <w:ind w:left="4320" w:hanging="360"/>
      </w:pPr>
    </w:lvl>
    <w:lvl w:ilvl="6" w:tplc="EDAC650A" w:tentative="1">
      <w:start w:val="1"/>
      <w:numFmt w:val="decimal"/>
      <w:lvlText w:val="%7."/>
      <w:lvlJc w:val="left"/>
      <w:pPr>
        <w:tabs>
          <w:tab w:val="num" w:pos="5040"/>
        </w:tabs>
        <w:ind w:left="5040" w:hanging="360"/>
      </w:pPr>
    </w:lvl>
    <w:lvl w:ilvl="7" w:tplc="D0A85B4E" w:tentative="1">
      <w:start w:val="1"/>
      <w:numFmt w:val="decimal"/>
      <w:lvlText w:val="%8."/>
      <w:lvlJc w:val="left"/>
      <w:pPr>
        <w:tabs>
          <w:tab w:val="num" w:pos="5760"/>
        </w:tabs>
        <w:ind w:left="5760" w:hanging="360"/>
      </w:pPr>
    </w:lvl>
    <w:lvl w:ilvl="8" w:tplc="536828C4" w:tentative="1">
      <w:start w:val="1"/>
      <w:numFmt w:val="decimal"/>
      <w:lvlText w:val="%9."/>
      <w:lvlJc w:val="left"/>
      <w:pPr>
        <w:tabs>
          <w:tab w:val="num" w:pos="6480"/>
        </w:tabs>
        <w:ind w:left="6480" w:hanging="360"/>
      </w:pPr>
    </w:lvl>
  </w:abstractNum>
  <w:abstractNum w:abstractNumId="27">
    <w:nsid w:val="6C850049"/>
    <w:multiLevelType w:val="hybridMultilevel"/>
    <w:tmpl w:val="308CE2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C984549"/>
    <w:multiLevelType w:val="hybridMultilevel"/>
    <w:tmpl w:val="88025238"/>
    <w:lvl w:ilvl="0" w:tplc="9392AC9A">
      <w:start w:val="2"/>
      <w:numFmt w:val="decimal"/>
      <w:lvlText w:val="%1."/>
      <w:lvlJc w:val="left"/>
      <w:pPr>
        <w:tabs>
          <w:tab w:val="num" w:pos="720"/>
        </w:tabs>
        <w:ind w:left="720" w:hanging="360"/>
      </w:pPr>
    </w:lvl>
    <w:lvl w:ilvl="1" w:tplc="2EAE1D3A" w:tentative="1">
      <w:start w:val="1"/>
      <w:numFmt w:val="decimal"/>
      <w:lvlText w:val="%2."/>
      <w:lvlJc w:val="left"/>
      <w:pPr>
        <w:tabs>
          <w:tab w:val="num" w:pos="1440"/>
        </w:tabs>
        <w:ind w:left="1440" w:hanging="360"/>
      </w:pPr>
    </w:lvl>
    <w:lvl w:ilvl="2" w:tplc="9182C9DE" w:tentative="1">
      <w:start w:val="1"/>
      <w:numFmt w:val="decimal"/>
      <w:lvlText w:val="%3."/>
      <w:lvlJc w:val="left"/>
      <w:pPr>
        <w:tabs>
          <w:tab w:val="num" w:pos="2160"/>
        </w:tabs>
        <w:ind w:left="2160" w:hanging="360"/>
      </w:pPr>
    </w:lvl>
    <w:lvl w:ilvl="3" w:tplc="C29EA328" w:tentative="1">
      <w:start w:val="1"/>
      <w:numFmt w:val="decimal"/>
      <w:lvlText w:val="%4."/>
      <w:lvlJc w:val="left"/>
      <w:pPr>
        <w:tabs>
          <w:tab w:val="num" w:pos="2880"/>
        </w:tabs>
        <w:ind w:left="2880" w:hanging="360"/>
      </w:pPr>
    </w:lvl>
    <w:lvl w:ilvl="4" w:tplc="DEDACE00" w:tentative="1">
      <w:start w:val="1"/>
      <w:numFmt w:val="decimal"/>
      <w:lvlText w:val="%5."/>
      <w:lvlJc w:val="left"/>
      <w:pPr>
        <w:tabs>
          <w:tab w:val="num" w:pos="3600"/>
        </w:tabs>
        <w:ind w:left="3600" w:hanging="360"/>
      </w:pPr>
    </w:lvl>
    <w:lvl w:ilvl="5" w:tplc="5C2461B8" w:tentative="1">
      <w:start w:val="1"/>
      <w:numFmt w:val="decimal"/>
      <w:lvlText w:val="%6."/>
      <w:lvlJc w:val="left"/>
      <w:pPr>
        <w:tabs>
          <w:tab w:val="num" w:pos="4320"/>
        </w:tabs>
        <w:ind w:left="4320" w:hanging="360"/>
      </w:pPr>
    </w:lvl>
    <w:lvl w:ilvl="6" w:tplc="662643B0" w:tentative="1">
      <w:start w:val="1"/>
      <w:numFmt w:val="decimal"/>
      <w:lvlText w:val="%7."/>
      <w:lvlJc w:val="left"/>
      <w:pPr>
        <w:tabs>
          <w:tab w:val="num" w:pos="5040"/>
        </w:tabs>
        <w:ind w:left="5040" w:hanging="360"/>
      </w:pPr>
    </w:lvl>
    <w:lvl w:ilvl="7" w:tplc="499E86DE" w:tentative="1">
      <w:start w:val="1"/>
      <w:numFmt w:val="decimal"/>
      <w:lvlText w:val="%8."/>
      <w:lvlJc w:val="left"/>
      <w:pPr>
        <w:tabs>
          <w:tab w:val="num" w:pos="5760"/>
        </w:tabs>
        <w:ind w:left="5760" w:hanging="360"/>
      </w:pPr>
    </w:lvl>
    <w:lvl w:ilvl="8" w:tplc="6CA8D9EC" w:tentative="1">
      <w:start w:val="1"/>
      <w:numFmt w:val="decimal"/>
      <w:lvlText w:val="%9."/>
      <w:lvlJc w:val="left"/>
      <w:pPr>
        <w:tabs>
          <w:tab w:val="num" w:pos="6480"/>
        </w:tabs>
        <w:ind w:left="6480" w:hanging="360"/>
      </w:pPr>
    </w:lvl>
  </w:abstractNum>
  <w:abstractNum w:abstractNumId="29">
    <w:nsid w:val="753D0248"/>
    <w:multiLevelType w:val="hybridMultilevel"/>
    <w:tmpl w:val="6E567318"/>
    <w:lvl w:ilvl="0" w:tplc="D812B36C">
      <w:start w:val="12"/>
      <w:numFmt w:val="decimal"/>
      <w:lvlText w:val="%1."/>
      <w:lvlJc w:val="left"/>
      <w:pPr>
        <w:tabs>
          <w:tab w:val="num" w:pos="720"/>
        </w:tabs>
        <w:ind w:left="720" w:hanging="360"/>
      </w:pPr>
    </w:lvl>
    <w:lvl w:ilvl="1" w:tplc="DA70B644" w:tentative="1">
      <w:start w:val="1"/>
      <w:numFmt w:val="decimal"/>
      <w:lvlText w:val="%2."/>
      <w:lvlJc w:val="left"/>
      <w:pPr>
        <w:tabs>
          <w:tab w:val="num" w:pos="1440"/>
        </w:tabs>
        <w:ind w:left="1440" w:hanging="360"/>
      </w:pPr>
    </w:lvl>
    <w:lvl w:ilvl="2" w:tplc="CA781D12" w:tentative="1">
      <w:start w:val="1"/>
      <w:numFmt w:val="decimal"/>
      <w:lvlText w:val="%3."/>
      <w:lvlJc w:val="left"/>
      <w:pPr>
        <w:tabs>
          <w:tab w:val="num" w:pos="2160"/>
        </w:tabs>
        <w:ind w:left="2160" w:hanging="360"/>
      </w:pPr>
    </w:lvl>
    <w:lvl w:ilvl="3" w:tplc="8A5C83BA" w:tentative="1">
      <w:start w:val="1"/>
      <w:numFmt w:val="decimal"/>
      <w:lvlText w:val="%4."/>
      <w:lvlJc w:val="left"/>
      <w:pPr>
        <w:tabs>
          <w:tab w:val="num" w:pos="2880"/>
        </w:tabs>
        <w:ind w:left="2880" w:hanging="360"/>
      </w:pPr>
    </w:lvl>
    <w:lvl w:ilvl="4" w:tplc="DB0AC5E4" w:tentative="1">
      <w:start w:val="1"/>
      <w:numFmt w:val="decimal"/>
      <w:lvlText w:val="%5."/>
      <w:lvlJc w:val="left"/>
      <w:pPr>
        <w:tabs>
          <w:tab w:val="num" w:pos="3600"/>
        </w:tabs>
        <w:ind w:left="3600" w:hanging="360"/>
      </w:pPr>
    </w:lvl>
    <w:lvl w:ilvl="5" w:tplc="38E877C2" w:tentative="1">
      <w:start w:val="1"/>
      <w:numFmt w:val="decimal"/>
      <w:lvlText w:val="%6."/>
      <w:lvlJc w:val="left"/>
      <w:pPr>
        <w:tabs>
          <w:tab w:val="num" w:pos="4320"/>
        </w:tabs>
        <w:ind w:left="4320" w:hanging="360"/>
      </w:pPr>
    </w:lvl>
    <w:lvl w:ilvl="6" w:tplc="B1F48958" w:tentative="1">
      <w:start w:val="1"/>
      <w:numFmt w:val="decimal"/>
      <w:lvlText w:val="%7."/>
      <w:lvlJc w:val="left"/>
      <w:pPr>
        <w:tabs>
          <w:tab w:val="num" w:pos="5040"/>
        </w:tabs>
        <w:ind w:left="5040" w:hanging="360"/>
      </w:pPr>
    </w:lvl>
    <w:lvl w:ilvl="7" w:tplc="6178B068" w:tentative="1">
      <w:start w:val="1"/>
      <w:numFmt w:val="decimal"/>
      <w:lvlText w:val="%8."/>
      <w:lvlJc w:val="left"/>
      <w:pPr>
        <w:tabs>
          <w:tab w:val="num" w:pos="5760"/>
        </w:tabs>
        <w:ind w:left="5760" w:hanging="360"/>
      </w:pPr>
    </w:lvl>
    <w:lvl w:ilvl="8" w:tplc="0AD83F64" w:tentative="1">
      <w:start w:val="1"/>
      <w:numFmt w:val="decimal"/>
      <w:lvlText w:val="%9."/>
      <w:lvlJc w:val="left"/>
      <w:pPr>
        <w:tabs>
          <w:tab w:val="num" w:pos="6480"/>
        </w:tabs>
        <w:ind w:left="6480" w:hanging="360"/>
      </w:pPr>
    </w:lvl>
  </w:abstractNum>
  <w:abstractNum w:abstractNumId="30">
    <w:nsid w:val="7D852EF7"/>
    <w:multiLevelType w:val="hybridMultilevel"/>
    <w:tmpl w:val="EFCE717A"/>
    <w:lvl w:ilvl="0" w:tplc="DF6A77C6">
      <w:start w:val="9"/>
      <w:numFmt w:val="decimal"/>
      <w:lvlText w:val="%1."/>
      <w:lvlJc w:val="left"/>
      <w:pPr>
        <w:tabs>
          <w:tab w:val="num" w:pos="720"/>
        </w:tabs>
        <w:ind w:left="720" w:hanging="360"/>
      </w:pPr>
    </w:lvl>
    <w:lvl w:ilvl="1" w:tplc="5F4E9DAA" w:tentative="1">
      <w:start w:val="1"/>
      <w:numFmt w:val="decimal"/>
      <w:lvlText w:val="%2."/>
      <w:lvlJc w:val="left"/>
      <w:pPr>
        <w:tabs>
          <w:tab w:val="num" w:pos="1440"/>
        </w:tabs>
        <w:ind w:left="1440" w:hanging="360"/>
      </w:pPr>
    </w:lvl>
    <w:lvl w:ilvl="2" w:tplc="F7BC93E6" w:tentative="1">
      <w:start w:val="1"/>
      <w:numFmt w:val="decimal"/>
      <w:lvlText w:val="%3."/>
      <w:lvlJc w:val="left"/>
      <w:pPr>
        <w:tabs>
          <w:tab w:val="num" w:pos="2160"/>
        </w:tabs>
        <w:ind w:left="2160" w:hanging="360"/>
      </w:pPr>
    </w:lvl>
    <w:lvl w:ilvl="3" w:tplc="58B0B908" w:tentative="1">
      <w:start w:val="1"/>
      <w:numFmt w:val="decimal"/>
      <w:lvlText w:val="%4."/>
      <w:lvlJc w:val="left"/>
      <w:pPr>
        <w:tabs>
          <w:tab w:val="num" w:pos="2880"/>
        </w:tabs>
        <w:ind w:left="2880" w:hanging="360"/>
      </w:pPr>
    </w:lvl>
    <w:lvl w:ilvl="4" w:tplc="F8685AF2" w:tentative="1">
      <w:start w:val="1"/>
      <w:numFmt w:val="decimal"/>
      <w:lvlText w:val="%5."/>
      <w:lvlJc w:val="left"/>
      <w:pPr>
        <w:tabs>
          <w:tab w:val="num" w:pos="3600"/>
        </w:tabs>
        <w:ind w:left="3600" w:hanging="360"/>
      </w:pPr>
    </w:lvl>
    <w:lvl w:ilvl="5" w:tplc="61267B20" w:tentative="1">
      <w:start w:val="1"/>
      <w:numFmt w:val="decimal"/>
      <w:lvlText w:val="%6."/>
      <w:lvlJc w:val="left"/>
      <w:pPr>
        <w:tabs>
          <w:tab w:val="num" w:pos="4320"/>
        </w:tabs>
        <w:ind w:left="4320" w:hanging="360"/>
      </w:pPr>
    </w:lvl>
    <w:lvl w:ilvl="6" w:tplc="0B306FA2" w:tentative="1">
      <w:start w:val="1"/>
      <w:numFmt w:val="decimal"/>
      <w:lvlText w:val="%7."/>
      <w:lvlJc w:val="left"/>
      <w:pPr>
        <w:tabs>
          <w:tab w:val="num" w:pos="5040"/>
        </w:tabs>
        <w:ind w:left="5040" w:hanging="360"/>
      </w:pPr>
    </w:lvl>
    <w:lvl w:ilvl="7" w:tplc="11D0B102" w:tentative="1">
      <w:start w:val="1"/>
      <w:numFmt w:val="decimal"/>
      <w:lvlText w:val="%8."/>
      <w:lvlJc w:val="left"/>
      <w:pPr>
        <w:tabs>
          <w:tab w:val="num" w:pos="5760"/>
        </w:tabs>
        <w:ind w:left="5760" w:hanging="360"/>
      </w:pPr>
    </w:lvl>
    <w:lvl w:ilvl="8" w:tplc="2BDE287A" w:tentative="1">
      <w:start w:val="1"/>
      <w:numFmt w:val="decimal"/>
      <w:lvlText w:val="%9."/>
      <w:lvlJc w:val="left"/>
      <w:pPr>
        <w:tabs>
          <w:tab w:val="num" w:pos="6480"/>
        </w:tabs>
        <w:ind w:left="6480" w:hanging="360"/>
      </w:pPr>
    </w:lvl>
  </w:abstractNum>
  <w:abstractNum w:abstractNumId="31">
    <w:nsid w:val="7E0D1A57"/>
    <w:multiLevelType w:val="hybridMultilevel"/>
    <w:tmpl w:val="C69024EA"/>
    <w:lvl w:ilvl="0" w:tplc="83DCF976">
      <w:start w:val="1"/>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31"/>
  </w:num>
  <w:num w:numId="4">
    <w:abstractNumId w:val="22"/>
  </w:num>
  <w:num w:numId="5">
    <w:abstractNumId w:val="25"/>
  </w:num>
  <w:num w:numId="6">
    <w:abstractNumId w:val="28"/>
  </w:num>
  <w:num w:numId="7">
    <w:abstractNumId w:val="10"/>
  </w:num>
  <w:num w:numId="8">
    <w:abstractNumId w:val="16"/>
  </w:num>
  <w:num w:numId="9">
    <w:abstractNumId w:val="13"/>
  </w:num>
  <w:num w:numId="10">
    <w:abstractNumId w:val="20"/>
  </w:num>
  <w:num w:numId="11">
    <w:abstractNumId w:val="1"/>
  </w:num>
  <w:num w:numId="12">
    <w:abstractNumId w:val="0"/>
  </w:num>
  <w:num w:numId="13">
    <w:abstractNumId w:val="19"/>
  </w:num>
  <w:num w:numId="14">
    <w:abstractNumId w:val="3"/>
  </w:num>
  <w:num w:numId="15">
    <w:abstractNumId w:val="18"/>
  </w:num>
  <w:num w:numId="16">
    <w:abstractNumId w:val="17"/>
  </w:num>
  <w:num w:numId="17">
    <w:abstractNumId w:val="5"/>
  </w:num>
  <w:num w:numId="18">
    <w:abstractNumId w:val="8"/>
  </w:num>
  <w:num w:numId="19">
    <w:abstractNumId w:val="14"/>
  </w:num>
  <w:num w:numId="20">
    <w:abstractNumId w:val="23"/>
  </w:num>
  <w:num w:numId="21">
    <w:abstractNumId w:val="6"/>
  </w:num>
  <w:num w:numId="22">
    <w:abstractNumId w:val="26"/>
  </w:num>
  <w:num w:numId="23">
    <w:abstractNumId w:val="15"/>
  </w:num>
  <w:num w:numId="24">
    <w:abstractNumId w:val="24"/>
  </w:num>
  <w:num w:numId="25">
    <w:abstractNumId w:val="30"/>
  </w:num>
  <w:num w:numId="26">
    <w:abstractNumId w:val="4"/>
  </w:num>
  <w:num w:numId="27">
    <w:abstractNumId w:val="12"/>
  </w:num>
  <w:num w:numId="28">
    <w:abstractNumId w:val="29"/>
  </w:num>
  <w:num w:numId="29">
    <w:abstractNumId w:val="27"/>
  </w:num>
  <w:num w:numId="30">
    <w:abstractNumId w:val="11"/>
  </w:num>
  <w:num w:numId="31">
    <w:abstractNumId w:val="9"/>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3BF"/>
    <w:rsid w:val="000304FF"/>
    <w:rsid w:val="00053F78"/>
    <w:rsid w:val="000730FA"/>
    <w:rsid w:val="00090007"/>
    <w:rsid w:val="000A5046"/>
    <w:rsid w:val="00104CAB"/>
    <w:rsid w:val="001108AE"/>
    <w:rsid w:val="001130E5"/>
    <w:rsid w:val="00146B68"/>
    <w:rsid w:val="001617A6"/>
    <w:rsid w:val="001A1E92"/>
    <w:rsid w:val="001B1009"/>
    <w:rsid w:val="001C15FA"/>
    <w:rsid w:val="001C409E"/>
    <w:rsid w:val="001C73B6"/>
    <w:rsid w:val="001E2A4D"/>
    <w:rsid w:val="00204E0B"/>
    <w:rsid w:val="00250CC9"/>
    <w:rsid w:val="00262969"/>
    <w:rsid w:val="00286A15"/>
    <w:rsid w:val="002A3A1C"/>
    <w:rsid w:val="002C753B"/>
    <w:rsid w:val="002E70B3"/>
    <w:rsid w:val="00302DEC"/>
    <w:rsid w:val="003154F0"/>
    <w:rsid w:val="003217F2"/>
    <w:rsid w:val="003C5C76"/>
    <w:rsid w:val="003F69AB"/>
    <w:rsid w:val="0040127F"/>
    <w:rsid w:val="00406FDB"/>
    <w:rsid w:val="00451E68"/>
    <w:rsid w:val="00453573"/>
    <w:rsid w:val="00455ED7"/>
    <w:rsid w:val="00481103"/>
    <w:rsid w:val="00481378"/>
    <w:rsid w:val="004C1B7A"/>
    <w:rsid w:val="004E27E9"/>
    <w:rsid w:val="004E5B42"/>
    <w:rsid w:val="0050265B"/>
    <w:rsid w:val="005241A3"/>
    <w:rsid w:val="00530155"/>
    <w:rsid w:val="00530BF0"/>
    <w:rsid w:val="005606DF"/>
    <w:rsid w:val="005664A6"/>
    <w:rsid w:val="005957C1"/>
    <w:rsid w:val="005A53D1"/>
    <w:rsid w:val="005F4BB6"/>
    <w:rsid w:val="00605917"/>
    <w:rsid w:val="00624B85"/>
    <w:rsid w:val="0064021F"/>
    <w:rsid w:val="006C790C"/>
    <w:rsid w:val="006E36EC"/>
    <w:rsid w:val="0071296C"/>
    <w:rsid w:val="00727927"/>
    <w:rsid w:val="00741D4E"/>
    <w:rsid w:val="00774C82"/>
    <w:rsid w:val="007E00DB"/>
    <w:rsid w:val="007E1D40"/>
    <w:rsid w:val="007E37B2"/>
    <w:rsid w:val="007E3C00"/>
    <w:rsid w:val="007F4819"/>
    <w:rsid w:val="00840FCC"/>
    <w:rsid w:val="00877D18"/>
    <w:rsid w:val="008B367B"/>
    <w:rsid w:val="008E1688"/>
    <w:rsid w:val="009030B6"/>
    <w:rsid w:val="00944B59"/>
    <w:rsid w:val="009638AE"/>
    <w:rsid w:val="00971F95"/>
    <w:rsid w:val="00981402"/>
    <w:rsid w:val="00986763"/>
    <w:rsid w:val="009A34EF"/>
    <w:rsid w:val="009B1174"/>
    <w:rsid w:val="009C58AD"/>
    <w:rsid w:val="00A61863"/>
    <w:rsid w:val="00A653BF"/>
    <w:rsid w:val="00A84496"/>
    <w:rsid w:val="00AB199F"/>
    <w:rsid w:val="00AC31F5"/>
    <w:rsid w:val="00AD20F9"/>
    <w:rsid w:val="00AD4E1B"/>
    <w:rsid w:val="00AF3CED"/>
    <w:rsid w:val="00B311C9"/>
    <w:rsid w:val="00B46A92"/>
    <w:rsid w:val="00B53998"/>
    <w:rsid w:val="00BC2857"/>
    <w:rsid w:val="00BF5A22"/>
    <w:rsid w:val="00C05411"/>
    <w:rsid w:val="00C139CB"/>
    <w:rsid w:val="00C13C92"/>
    <w:rsid w:val="00C21448"/>
    <w:rsid w:val="00C33011"/>
    <w:rsid w:val="00C3433B"/>
    <w:rsid w:val="00C460B4"/>
    <w:rsid w:val="00C506F9"/>
    <w:rsid w:val="00C76E0E"/>
    <w:rsid w:val="00C90BC7"/>
    <w:rsid w:val="00D13FBB"/>
    <w:rsid w:val="00D478A7"/>
    <w:rsid w:val="00D53D67"/>
    <w:rsid w:val="00D85FD7"/>
    <w:rsid w:val="00D90BE9"/>
    <w:rsid w:val="00DB1064"/>
    <w:rsid w:val="00DB28A9"/>
    <w:rsid w:val="00DD5DD0"/>
    <w:rsid w:val="00DF22FC"/>
    <w:rsid w:val="00DF346C"/>
    <w:rsid w:val="00E074F0"/>
    <w:rsid w:val="00E6036F"/>
    <w:rsid w:val="00E7253F"/>
    <w:rsid w:val="00E90480"/>
    <w:rsid w:val="00E941C6"/>
    <w:rsid w:val="00E9603E"/>
    <w:rsid w:val="00EB269D"/>
    <w:rsid w:val="00EB3488"/>
    <w:rsid w:val="00EF5FEE"/>
    <w:rsid w:val="00F22E31"/>
    <w:rsid w:val="00F32E59"/>
    <w:rsid w:val="00F57D91"/>
    <w:rsid w:val="00F73E16"/>
    <w:rsid w:val="00F83536"/>
    <w:rsid w:val="00F93BF4"/>
    <w:rsid w:val="00FA32F8"/>
    <w:rsid w:val="00FC6FDB"/>
    <w:rsid w:val="00FD7E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C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653BF"/>
    <w:pPr>
      <w:keepNext/>
      <w:keepLines/>
      <w:numPr>
        <w:numId w:val="1"/>
      </w:numPr>
      <w:spacing w:before="240" w:after="0"/>
      <w:ind w:left="36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653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53BF"/>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653BF"/>
    <w:rPr>
      <w:rFonts w:asciiTheme="majorHAnsi" w:eastAsiaTheme="majorEastAsia" w:hAnsiTheme="majorHAnsi" w:cstheme="majorBidi"/>
      <w:color w:val="2E74B5" w:themeColor="accent1" w:themeShade="BF"/>
      <w:sz w:val="26"/>
      <w:szCs w:val="26"/>
    </w:rPr>
  </w:style>
  <w:style w:type="character" w:styleId="Marquedecommentaire">
    <w:name w:val="annotation reference"/>
    <w:basedOn w:val="Policepardfaut"/>
    <w:uiPriority w:val="99"/>
    <w:semiHidden/>
    <w:unhideWhenUsed/>
    <w:rsid w:val="00A84496"/>
    <w:rPr>
      <w:sz w:val="16"/>
      <w:szCs w:val="16"/>
    </w:rPr>
  </w:style>
  <w:style w:type="paragraph" w:styleId="Commentaire">
    <w:name w:val="annotation text"/>
    <w:basedOn w:val="Normal"/>
    <w:link w:val="CommentaireCar"/>
    <w:uiPriority w:val="99"/>
    <w:semiHidden/>
    <w:unhideWhenUsed/>
    <w:rsid w:val="00A84496"/>
    <w:pPr>
      <w:spacing w:line="240" w:lineRule="auto"/>
    </w:pPr>
    <w:rPr>
      <w:sz w:val="20"/>
      <w:szCs w:val="20"/>
    </w:rPr>
  </w:style>
  <w:style w:type="character" w:customStyle="1" w:styleId="CommentaireCar">
    <w:name w:val="Commentaire Car"/>
    <w:basedOn w:val="Policepardfaut"/>
    <w:link w:val="Commentaire"/>
    <w:uiPriority w:val="99"/>
    <w:semiHidden/>
    <w:rsid w:val="00A84496"/>
    <w:rPr>
      <w:sz w:val="20"/>
      <w:szCs w:val="20"/>
    </w:rPr>
  </w:style>
  <w:style w:type="paragraph" w:styleId="Objetducommentaire">
    <w:name w:val="annotation subject"/>
    <w:basedOn w:val="Commentaire"/>
    <w:next w:val="Commentaire"/>
    <w:link w:val="ObjetducommentaireCar"/>
    <w:uiPriority w:val="99"/>
    <w:semiHidden/>
    <w:unhideWhenUsed/>
    <w:rsid w:val="00A84496"/>
    <w:rPr>
      <w:b/>
      <w:bCs/>
    </w:rPr>
  </w:style>
  <w:style w:type="character" w:customStyle="1" w:styleId="ObjetducommentaireCar">
    <w:name w:val="Objet du commentaire Car"/>
    <w:basedOn w:val="CommentaireCar"/>
    <w:link w:val="Objetducommentaire"/>
    <w:uiPriority w:val="99"/>
    <w:semiHidden/>
    <w:rsid w:val="00A84496"/>
    <w:rPr>
      <w:b/>
      <w:bCs/>
      <w:sz w:val="20"/>
      <w:szCs w:val="20"/>
    </w:rPr>
  </w:style>
  <w:style w:type="paragraph" w:styleId="Textedebulles">
    <w:name w:val="Balloon Text"/>
    <w:basedOn w:val="Normal"/>
    <w:link w:val="TextedebullesCar"/>
    <w:uiPriority w:val="99"/>
    <w:semiHidden/>
    <w:unhideWhenUsed/>
    <w:rsid w:val="00A844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4496"/>
    <w:rPr>
      <w:rFonts w:ascii="Tahoma" w:hAnsi="Tahoma" w:cs="Tahoma"/>
      <w:sz w:val="16"/>
      <w:szCs w:val="16"/>
    </w:rPr>
  </w:style>
  <w:style w:type="paragraph" w:styleId="Paragraphedeliste">
    <w:name w:val="List Paragraph"/>
    <w:basedOn w:val="Normal"/>
    <w:uiPriority w:val="34"/>
    <w:qFormat/>
    <w:rsid w:val="00E941C6"/>
    <w:pPr>
      <w:ind w:left="720"/>
      <w:contextualSpacing/>
    </w:pPr>
  </w:style>
  <w:style w:type="paragraph" w:styleId="NormalWeb">
    <w:name w:val="Normal (Web)"/>
    <w:basedOn w:val="Normal"/>
    <w:uiPriority w:val="99"/>
    <w:semiHidden/>
    <w:unhideWhenUsed/>
    <w:rsid w:val="00BF5A2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tte">
    <w:name w:val="header"/>
    <w:basedOn w:val="Normal"/>
    <w:link w:val="En-tteCar"/>
    <w:uiPriority w:val="99"/>
    <w:unhideWhenUsed/>
    <w:rsid w:val="000304FF"/>
    <w:pPr>
      <w:tabs>
        <w:tab w:val="center" w:pos="4419"/>
        <w:tab w:val="right" w:pos="8838"/>
      </w:tabs>
      <w:spacing w:after="0" w:line="240" w:lineRule="auto"/>
    </w:pPr>
  </w:style>
  <w:style w:type="character" w:customStyle="1" w:styleId="En-tteCar">
    <w:name w:val="En-tête Car"/>
    <w:basedOn w:val="Policepardfaut"/>
    <w:link w:val="En-tte"/>
    <w:uiPriority w:val="99"/>
    <w:rsid w:val="000304FF"/>
  </w:style>
  <w:style w:type="paragraph" w:styleId="Pieddepage">
    <w:name w:val="footer"/>
    <w:basedOn w:val="Normal"/>
    <w:link w:val="PieddepageCar"/>
    <w:uiPriority w:val="99"/>
    <w:unhideWhenUsed/>
    <w:rsid w:val="000304FF"/>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0304FF"/>
  </w:style>
  <w:style w:type="character" w:styleId="Lienhypertexte">
    <w:name w:val="Hyperlink"/>
    <w:basedOn w:val="Policepardfaut"/>
    <w:uiPriority w:val="99"/>
    <w:unhideWhenUsed/>
    <w:rsid w:val="00D90BE9"/>
    <w:rPr>
      <w:color w:val="0563C1" w:themeColor="hyperlink"/>
      <w:u w:val="single"/>
    </w:rPr>
  </w:style>
  <w:style w:type="character" w:styleId="Lienhypertextesuivivisit">
    <w:name w:val="FollowedHyperlink"/>
    <w:basedOn w:val="Policepardfaut"/>
    <w:uiPriority w:val="99"/>
    <w:semiHidden/>
    <w:unhideWhenUsed/>
    <w:rsid w:val="00C05411"/>
    <w:rPr>
      <w:color w:val="954F72" w:themeColor="followedHyperlink"/>
      <w:u w:val="single"/>
    </w:rPr>
  </w:style>
  <w:style w:type="character" w:styleId="Rfrenceintense">
    <w:name w:val="Intense Reference"/>
    <w:basedOn w:val="Policepardfaut"/>
    <w:uiPriority w:val="32"/>
    <w:qFormat/>
    <w:rsid w:val="003C5C76"/>
    <w:rPr>
      <w:b/>
      <w:bCs/>
      <w:smallCaps/>
      <w:color w:val="5B9BD5" w:themeColor="accent1"/>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653BF"/>
    <w:pPr>
      <w:keepNext/>
      <w:keepLines/>
      <w:numPr>
        <w:numId w:val="1"/>
      </w:numPr>
      <w:spacing w:before="240" w:after="0"/>
      <w:ind w:left="36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A653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53BF"/>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A653BF"/>
    <w:rPr>
      <w:rFonts w:asciiTheme="majorHAnsi" w:eastAsiaTheme="majorEastAsia" w:hAnsiTheme="majorHAnsi" w:cstheme="majorBidi"/>
      <w:color w:val="2E74B5" w:themeColor="accent1" w:themeShade="BF"/>
      <w:sz w:val="26"/>
      <w:szCs w:val="26"/>
    </w:rPr>
  </w:style>
  <w:style w:type="character" w:styleId="Marquedecommentaire">
    <w:name w:val="annotation reference"/>
    <w:basedOn w:val="Policepardfaut"/>
    <w:uiPriority w:val="99"/>
    <w:semiHidden/>
    <w:unhideWhenUsed/>
    <w:rsid w:val="00A84496"/>
    <w:rPr>
      <w:sz w:val="16"/>
      <w:szCs w:val="16"/>
    </w:rPr>
  </w:style>
  <w:style w:type="paragraph" w:styleId="Commentaire">
    <w:name w:val="annotation text"/>
    <w:basedOn w:val="Normal"/>
    <w:link w:val="CommentaireCar"/>
    <w:uiPriority w:val="99"/>
    <w:semiHidden/>
    <w:unhideWhenUsed/>
    <w:rsid w:val="00A84496"/>
    <w:pPr>
      <w:spacing w:line="240" w:lineRule="auto"/>
    </w:pPr>
    <w:rPr>
      <w:sz w:val="20"/>
      <w:szCs w:val="20"/>
    </w:rPr>
  </w:style>
  <w:style w:type="character" w:customStyle="1" w:styleId="CommentaireCar">
    <w:name w:val="Commentaire Car"/>
    <w:basedOn w:val="Policepardfaut"/>
    <w:link w:val="Commentaire"/>
    <w:uiPriority w:val="99"/>
    <w:semiHidden/>
    <w:rsid w:val="00A84496"/>
    <w:rPr>
      <w:sz w:val="20"/>
      <w:szCs w:val="20"/>
    </w:rPr>
  </w:style>
  <w:style w:type="paragraph" w:styleId="Objetducommentaire">
    <w:name w:val="annotation subject"/>
    <w:basedOn w:val="Commentaire"/>
    <w:next w:val="Commentaire"/>
    <w:link w:val="ObjetducommentaireCar"/>
    <w:uiPriority w:val="99"/>
    <w:semiHidden/>
    <w:unhideWhenUsed/>
    <w:rsid w:val="00A84496"/>
    <w:rPr>
      <w:b/>
      <w:bCs/>
    </w:rPr>
  </w:style>
  <w:style w:type="character" w:customStyle="1" w:styleId="ObjetducommentaireCar">
    <w:name w:val="Objet du commentaire Car"/>
    <w:basedOn w:val="CommentaireCar"/>
    <w:link w:val="Objetducommentaire"/>
    <w:uiPriority w:val="99"/>
    <w:semiHidden/>
    <w:rsid w:val="00A84496"/>
    <w:rPr>
      <w:b/>
      <w:bCs/>
      <w:sz w:val="20"/>
      <w:szCs w:val="20"/>
    </w:rPr>
  </w:style>
  <w:style w:type="paragraph" w:styleId="Textedebulles">
    <w:name w:val="Balloon Text"/>
    <w:basedOn w:val="Normal"/>
    <w:link w:val="TextedebullesCar"/>
    <w:uiPriority w:val="99"/>
    <w:semiHidden/>
    <w:unhideWhenUsed/>
    <w:rsid w:val="00A844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4496"/>
    <w:rPr>
      <w:rFonts w:ascii="Tahoma" w:hAnsi="Tahoma" w:cs="Tahoma"/>
      <w:sz w:val="16"/>
      <w:szCs w:val="16"/>
    </w:rPr>
  </w:style>
  <w:style w:type="paragraph" w:styleId="Paragraphedeliste">
    <w:name w:val="List Paragraph"/>
    <w:basedOn w:val="Normal"/>
    <w:uiPriority w:val="34"/>
    <w:qFormat/>
    <w:rsid w:val="00E941C6"/>
    <w:pPr>
      <w:ind w:left="720"/>
      <w:contextualSpacing/>
    </w:pPr>
  </w:style>
  <w:style w:type="paragraph" w:styleId="NormalWeb">
    <w:name w:val="Normal (Web)"/>
    <w:basedOn w:val="Normal"/>
    <w:uiPriority w:val="99"/>
    <w:semiHidden/>
    <w:unhideWhenUsed/>
    <w:rsid w:val="00BF5A2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tte">
    <w:name w:val="header"/>
    <w:basedOn w:val="Normal"/>
    <w:link w:val="En-tteCar"/>
    <w:uiPriority w:val="99"/>
    <w:unhideWhenUsed/>
    <w:rsid w:val="000304FF"/>
    <w:pPr>
      <w:tabs>
        <w:tab w:val="center" w:pos="4419"/>
        <w:tab w:val="right" w:pos="8838"/>
      </w:tabs>
      <w:spacing w:after="0" w:line="240" w:lineRule="auto"/>
    </w:pPr>
  </w:style>
  <w:style w:type="character" w:customStyle="1" w:styleId="En-tteCar">
    <w:name w:val="En-tête Car"/>
    <w:basedOn w:val="Policepardfaut"/>
    <w:link w:val="En-tte"/>
    <w:uiPriority w:val="99"/>
    <w:rsid w:val="000304FF"/>
  </w:style>
  <w:style w:type="paragraph" w:styleId="Pieddepage">
    <w:name w:val="footer"/>
    <w:basedOn w:val="Normal"/>
    <w:link w:val="PieddepageCar"/>
    <w:uiPriority w:val="99"/>
    <w:unhideWhenUsed/>
    <w:rsid w:val="000304FF"/>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0304FF"/>
  </w:style>
  <w:style w:type="character" w:styleId="Lienhypertexte">
    <w:name w:val="Hyperlink"/>
    <w:basedOn w:val="Policepardfaut"/>
    <w:uiPriority w:val="99"/>
    <w:unhideWhenUsed/>
    <w:rsid w:val="00D90BE9"/>
    <w:rPr>
      <w:color w:val="0563C1" w:themeColor="hyperlink"/>
      <w:u w:val="single"/>
    </w:rPr>
  </w:style>
  <w:style w:type="character" w:styleId="Lienhypertextesuivivisit">
    <w:name w:val="FollowedHyperlink"/>
    <w:basedOn w:val="Policepardfaut"/>
    <w:uiPriority w:val="99"/>
    <w:semiHidden/>
    <w:unhideWhenUsed/>
    <w:rsid w:val="00C05411"/>
    <w:rPr>
      <w:color w:val="954F72" w:themeColor="followedHyperlink"/>
      <w:u w:val="single"/>
    </w:rPr>
  </w:style>
  <w:style w:type="character" w:styleId="Rfrenceintense">
    <w:name w:val="Intense Reference"/>
    <w:basedOn w:val="Policepardfaut"/>
    <w:uiPriority w:val="32"/>
    <w:qFormat/>
    <w:rsid w:val="003C5C76"/>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554">
      <w:bodyDiv w:val="1"/>
      <w:marLeft w:val="0"/>
      <w:marRight w:val="0"/>
      <w:marTop w:val="0"/>
      <w:marBottom w:val="0"/>
      <w:divBdr>
        <w:top w:val="none" w:sz="0" w:space="0" w:color="auto"/>
        <w:left w:val="none" w:sz="0" w:space="0" w:color="auto"/>
        <w:bottom w:val="none" w:sz="0" w:space="0" w:color="auto"/>
        <w:right w:val="none" w:sz="0" w:space="0" w:color="auto"/>
      </w:divBdr>
    </w:div>
    <w:div w:id="165441977">
      <w:bodyDiv w:val="1"/>
      <w:marLeft w:val="0"/>
      <w:marRight w:val="0"/>
      <w:marTop w:val="0"/>
      <w:marBottom w:val="0"/>
      <w:divBdr>
        <w:top w:val="none" w:sz="0" w:space="0" w:color="auto"/>
        <w:left w:val="none" w:sz="0" w:space="0" w:color="auto"/>
        <w:bottom w:val="none" w:sz="0" w:space="0" w:color="auto"/>
        <w:right w:val="none" w:sz="0" w:space="0" w:color="auto"/>
      </w:divBdr>
      <w:divsChild>
        <w:div w:id="230970673">
          <w:marLeft w:val="1166"/>
          <w:marRight w:val="0"/>
          <w:marTop w:val="0"/>
          <w:marBottom w:val="0"/>
          <w:divBdr>
            <w:top w:val="none" w:sz="0" w:space="0" w:color="auto"/>
            <w:left w:val="none" w:sz="0" w:space="0" w:color="auto"/>
            <w:bottom w:val="none" w:sz="0" w:space="0" w:color="auto"/>
            <w:right w:val="none" w:sz="0" w:space="0" w:color="auto"/>
          </w:divBdr>
        </w:div>
        <w:div w:id="1164054103">
          <w:marLeft w:val="1166"/>
          <w:marRight w:val="0"/>
          <w:marTop w:val="0"/>
          <w:marBottom w:val="0"/>
          <w:divBdr>
            <w:top w:val="none" w:sz="0" w:space="0" w:color="auto"/>
            <w:left w:val="none" w:sz="0" w:space="0" w:color="auto"/>
            <w:bottom w:val="none" w:sz="0" w:space="0" w:color="auto"/>
            <w:right w:val="none" w:sz="0" w:space="0" w:color="auto"/>
          </w:divBdr>
        </w:div>
        <w:div w:id="254098211">
          <w:marLeft w:val="1166"/>
          <w:marRight w:val="0"/>
          <w:marTop w:val="0"/>
          <w:marBottom w:val="0"/>
          <w:divBdr>
            <w:top w:val="none" w:sz="0" w:space="0" w:color="auto"/>
            <w:left w:val="none" w:sz="0" w:space="0" w:color="auto"/>
            <w:bottom w:val="none" w:sz="0" w:space="0" w:color="auto"/>
            <w:right w:val="none" w:sz="0" w:space="0" w:color="auto"/>
          </w:divBdr>
        </w:div>
        <w:div w:id="406735535">
          <w:marLeft w:val="1166"/>
          <w:marRight w:val="0"/>
          <w:marTop w:val="0"/>
          <w:marBottom w:val="0"/>
          <w:divBdr>
            <w:top w:val="none" w:sz="0" w:space="0" w:color="auto"/>
            <w:left w:val="none" w:sz="0" w:space="0" w:color="auto"/>
            <w:bottom w:val="none" w:sz="0" w:space="0" w:color="auto"/>
            <w:right w:val="none" w:sz="0" w:space="0" w:color="auto"/>
          </w:divBdr>
        </w:div>
        <w:div w:id="904755024">
          <w:marLeft w:val="1166"/>
          <w:marRight w:val="0"/>
          <w:marTop w:val="0"/>
          <w:marBottom w:val="0"/>
          <w:divBdr>
            <w:top w:val="none" w:sz="0" w:space="0" w:color="auto"/>
            <w:left w:val="none" w:sz="0" w:space="0" w:color="auto"/>
            <w:bottom w:val="none" w:sz="0" w:space="0" w:color="auto"/>
            <w:right w:val="none" w:sz="0" w:space="0" w:color="auto"/>
          </w:divBdr>
        </w:div>
        <w:div w:id="2097704074">
          <w:marLeft w:val="1166"/>
          <w:marRight w:val="0"/>
          <w:marTop w:val="0"/>
          <w:marBottom w:val="0"/>
          <w:divBdr>
            <w:top w:val="none" w:sz="0" w:space="0" w:color="auto"/>
            <w:left w:val="none" w:sz="0" w:space="0" w:color="auto"/>
            <w:bottom w:val="none" w:sz="0" w:space="0" w:color="auto"/>
            <w:right w:val="none" w:sz="0" w:space="0" w:color="auto"/>
          </w:divBdr>
        </w:div>
        <w:div w:id="1667591216">
          <w:marLeft w:val="1166"/>
          <w:marRight w:val="0"/>
          <w:marTop w:val="0"/>
          <w:marBottom w:val="0"/>
          <w:divBdr>
            <w:top w:val="none" w:sz="0" w:space="0" w:color="auto"/>
            <w:left w:val="none" w:sz="0" w:space="0" w:color="auto"/>
            <w:bottom w:val="none" w:sz="0" w:space="0" w:color="auto"/>
            <w:right w:val="none" w:sz="0" w:space="0" w:color="auto"/>
          </w:divBdr>
        </w:div>
        <w:div w:id="2034107328">
          <w:marLeft w:val="1166"/>
          <w:marRight w:val="0"/>
          <w:marTop w:val="0"/>
          <w:marBottom w:val="0"/>
          <w:divBdr>
            <w:top w:val="none" w:sz="0" w:space="0" w:color="auto"/>
            <w:left w:val="none" w:sz="0" w:space="0" w:color="auto"/>
            <w:bottom w:val="none" w:sz="0" w:space="0" w:color="auto"/>
            <w:right w:val="none" w:sz="0" w:space="0" w:color="auto"/>
          </w:divBdr>
        </w:div>
        <w:div w:id="1202550549">
          <w:marLeft w:val="1166"/>
          <w:marRight w:val="0"/>
          <w:marTop w:val="0"/>
          <w:marBottom w:val="0"/>
          <w:divBdr>
            <w:top w:val="none" w:sz="0" w:space="0" w:color="auto"/>
            <w:left w:val="none" w:sz="0" w:space="0" w:color="auto"/>
            <w:bottom w:val="none" w:sz="0" w:space="0" w:color="auto"/>
            <w:right w:val="none" w:sz="0" w:space="0" w:color="auto"/>
          </w:divBdr>
        </w:div>
        <w:div w:id="751972170">
          <w:marLeft w:val="1166"/>
          <w:marRight w:val="0"/>
          <w:marTop w:val="0"/>
          <w:marBottom w:val="0"/>
          <w:divBdr>
            <w:top w:val="none" w:sz="0" w:space="0" w:color="auto"/>
            <w:left w:val="none" w:sz="0" w:space="0" w:color="auto"/>
            <w:bottom w:val="none" w:sz="0" w:space="0" w:color="auto"/>
            <w:right w:val="none" w:sz="0" w:space="0" w:color="auto"/>
          </w:divBdr>
        </w:div>
        <w:div w:id="305014695">
          <w:marLeft w:val="1166"/>
          <w:marRight w:val="0"/>
          <w:marTop w:val="0"/>
          <w:marBottom w:val="0"/>
          <w:divBdr>
            <w:top w:val="none" w:sz="0" w:space="0" w:color="auto"/>
            <w:left w:val="none" w:sz="0" w:space="0" w:color="auto"/>
            <w:bottom w:val="none" w:sz="0" w:space="0" w:color="auto"/>
            <w:right w:val="none" w:sz="0" w:space="0" w:color="auto"/>
          </w:divBdr>
        </w:div>
        <w:div w:id="2034189483">
          <w:marLeft w:val="1166"/>
          <w:marRight w:val="0"/>
          <w:marTop w:val="0"/>
          <w:marBottom w:val="0"/>
          <w:divBdr>
            <w:top w:val="none" w:sz="0" w:space="0" w:color="auto"/>
            <w:left w:val="none" w:sz="0" w:space="0" w:color="auto"/>
            <w:bottom w:val="none" w:sz="0" w:space="0" w:color="auto"/>
            <w:right w:val="none" w:sz="0" w:space="0" w:color="auto"/>
          </w:divBdr>
        </w:div>
      </w:divsChild>
    </w:div>
    <w:div w:id="317539118">
      <w:bodyDiv w:val="1"/>
      <w:marLeft w:val="0"/>
      <w:marRight w:val="0"/>
      <w:marTop w:val="0"/>
      <w:marBottom w:val="0"/>
      <w:divBdr>
        <w:top w:val="none" w:sz="0" w:space="0" w:color="auto"/>
        <w:left w:val="none" w:sz="0" w:space="0" w:color="auto"/>
        <w:bottom w:val="none" w:sz="0" w:space="0" w:color="auto"/>
        <w:right w:val="none" w:sz="0" w:space="0" w:color="auto"/>
      </w:divBdr>
    </w:div>
    <w:div w:id="523205893">
      <w:bodyDiv w:val="1"/>
      <w:marLeft w:val="0"/>
      <w:marRight w:val="0"/>
      <w:marTop w:val="0"/>
      <w:marBottom w:val="0"/>
      <w:divBdr>
        <w:top w:val="none" w:sz="0" w:space="0" w:color="auto"/>
        <w:left w:val="none" w:sz="0" w:space="0" w:color="auto"/>
        <w:bottom w:val="none" w:sz="0" w:space="0" w:color="auto"/>
        <w:right w:val="none" w:sz="0" w:space="0" w:color="auto"/>
      </w:divBdr>
    </w:div>
    <w:div w:id="598879443">
      <w:bodyDiv w:val="1"/>
      <w:marLeft w:val="0"/>
      <w:marRight w:val="0"/>
      <w:marTop w:val="0"/>
      <w:marBottom w:val="0"/>
      <w:divBdr>
        <w:top w:val="none" w:sz="0" w:space="0" w:color="auto"/>
        <w:left w:val="none" w:sz="0" w:space="0" w:color="auto"/>
        <w:bottom w:val="none" w:sz="0" w:space="0" w:color="auto"/>
        <w:right w:val="none" w:sz="0" w:space="0" w:color="auto"/>
      </w:divBdr>
      <w:divsChild>
        <w:div w:id="937951600">
          <w:marLeft w:val="576"/>
          <w:marRight w:val="0"/>
          <w:marTop w:val="0"/>
          <w:marBottom w:val="0"/>
          <w:divBdr>
            <w:top w:val="none" w:sz="0" w:space="0" w:color="auto"/>
            <w:left w:val="none" w:sz="0" w:space="0" w:color="auto"/>
            <w:bottom w:val="none" w:sz="0" w:space="0" w:color="auto"/>
            <w:right w:val="none" w:sz="0" w:space="0" w:color="auto"/>
          </w:divBdr>
        </w:div>
        <w:div w:id="1798837795">
          <w:marLeft w:val="576"/>
          <w:marRight w:val="0"/>
          <w:marTop w:val="0"/>
          <w:marBottom w:val="0"/>
          <w:divBdr>
            <w:top w:val="none" w:sz="0" w:space="0" w:color="auto"/>
            <w:left w:val="none" w:sz="0" w:space="0" w:color="auto"/>
            <w:bottom w:val="none" w:sz="0" w:space="0" w:color="auto"/>
            <w:right w:val="none" w:sz="0" w:space="0" w:color="auto"/>
          </w:divBdr>
        </w:div>
        <w:div w:id="1401514741">
          <w:marLeft w:val="576"/>
          <w:marRight w:val="0"/>
          <w:marTop w:val="0"/>
          <w:marBottom w:val="0"/>
          <w:divBdr>
            <w:top w:val="none" w:sz="0" w:space="0" w:color="auto"/>
            <w:left w:val="none" w:sz="0" w:space="0" w:color="auto"/>
            <w:bottom w:val="none" w:sz="0" w:space="0" w:color="auto"/>
            <w:right w:val="none" w:sz="0" w:space="0" w:color="auto"/>
          </w:divBdr>
        </w:div>
        <w:div w:id="1211654752">
          <w:marLeft w:val="576"/>
          <w:marRight w:val="0"/>
          <w:marTop w:val="0"/>
          <w:marBottom w:val="0"/>
          <w:divBdr>
            <w:top w:val="none" w:sz="0" w:space="0" w:color="auto"/>
            <w:left w:val="none" w:sz="0" w:space="0" w:color="auto"/>
            <w:bottom w:val="none" w:sz="0" w:space="0" w:color="auto"/>
            <w:right w:val="none" w:sz="0" w:space="0" w:color="auto"/>
          </w:divBdr>
        </w:div>
        <w:div w:id="521164779">
          <w:marLeft w:val="576"/>
          <w:marRight w:val="0"/>
          <w:marTop w:val="0"/>
          <w:marBottom w:val="0"/>
          <w:divBdr>
            <w:top w:val="none" w:sz="0" w:space="0" w:color="auto"/>
            <w:left w:val="none" w:sz="0" w:space="0" w:color="auto"/>
            <w:bottom w:val="none" w:sz="0" w:space="0" w:color="auto"/>
            <w:right w:val="none" w:sz="0" w:space="0" w:color="auto"/>
          </w:divBdr>
        </w:div>
        <w:div w:id="164057059">
          <w:marLeft w:val="547"/>
          <w:marRight w:val="0"/>
          <w:marTop w:val="0"/>
          <w:marBottom w:val="0"/>
          <w:divBdr>
            <w:top w:val="none" w:sz="0" w:space="0" w:color="auto"/>
            <w:left w:val="none" w:sz="0" w:space="0" w:color="auto"/>
            <w:bottom w:val="none" w:sz="0" w:space="0" w:color="auto"/>
            <w:right w:val="none" w:sz="0" w:space="0" w:color="auto"/>
          </w:divBdr>
        </w:div>
        <w:div w:id="143815263">
          <w:marLeft w:val="547"/>
          <w:marRight w:val="0"/>
          <w:marTop w:val="0"/>
          <w:marBottom w:val="0"/>
          <w:divBdr>
            <w:top w:val="none" w:sz="0" w:space="0" w:color="auto"/>
            <w:left w:val="none" w:sz="0" w:space="0" w:color="auto"/>
            <w:bottom w:val="none" w:sz="0" w:space="0" w:color="auto"/>
            <w:right w:val="none" w:sz="0" w:space="0" w:color="auto"/>
          </w:divBdr>
        </w:div>
        <w:div w:id="238950091">
          <w:marLeft w:val="576"/>
          <w:marRight w:val="0"/>
          <w:marTop w:val="0"/>
          <w:marBottom w:val="0"/>
          <w:divBdr>
            <w:top w:val="none" w:sz="0" w:space="0" w:color="auto"/>
            <w:left w:val="none" w:sz="0" w:space="0" w:color="auto"/>
            <w:bottom w:val="none" w:sz="0" w:space="0" w:color="auto"/>
            <w:right w:val="none" w:sz="0" w:space="0" w:color="auto"/>
          </w:divBdr>
        </w:div>
        <w:div w:id="1903514720">
          <w:marLeft w:val="576"/>
          <w:marRight w:val="0"/>
          <w:marTop w:val="0"/>
          <w:marBottom w:val="0"/>
          <w:divBdr>
            <w:top w:val="none" w:sz="0" w:space="0" w:color="auto"/>
            <w:left w:val="none" w:sz="0" w:space="0" w:color="auto"/>
            <w:bottom w:val="none" w:sz="0" w:space="0" w:color="auto"/>
            <w:right w:val="none" w:sz="0" w:space="0" w:color="auto"/>
          </w:divBdr>
        </w:div>
        <w:div w:id="1765763435">
          <w:marLeft w:val="547"/>
          <w:marRight w:val="0"/>
          <w:marTop w:val="0"/>
          <w:marBottom w:val="0"/>
          <w:divBdr>
            <w:top w:val="none" w:sz="0" w:space="0" w:color="auto"/>
            <w:left w:val="none" w:sz="0" w:space="0" w:color="auto"/>
            <w:bottom w:val="none" w:sz="0" w:space="0" w:color="auto"/>
            <w:right w:val="none" w:sz="0" w:space="0" w:color="auto"/>
          </w:divBdr>
        </w:div>
        <w:div w:id="1064790874">
          <w:marLeft w:val="547"/>
          <w:marRight w:val="0"/>
          <w:marTop w:val="0"/>
          <w:marBottom w:val="0"/>
          <w:divBdr>
            <w:top w:val="none" w:sz="0" w:space="0" w:color="auto"/>
            <w:left w:val="none" w:sz="0" w:space="0" w:color="auto"/>
            <w:bottom w:val="none" w:sz="0" w:space="0" w:color="auto"/>
            <w:right w:val="none" w:sz="0" w:space="0" w:color="auto"/>
          </w:divBdr>
        </w:div>
        <w:div w:id="1591114998">
          <w:marLeft w:val="576"/>
          <w:marRight w:val="0"/>
          <w:marTop w:val="0"/>
          <w:marBottom w:val="0"/>
          <w:divBdr>
            <w:top w:val="none" w:sz="0" w:space="0" w:color="auto"/>
            <w:left w:val="none" w:sz="0" w:space="0" w:color="auto"/>
            <w:bottom w:val="none" w:sz="0" w:space="0" w:color="auto"/>
            <w:right w:val="none" w:sz="0" w:space="0" w:color="auto"/>
          </w:divBdr>
        </w:div>
      </w:divsChild>
    </w:div>
    <w:div w:id="787702941">
      <w:bodyDiv w:val="1"/>
      <w:marLeft w:val="0"/>
      <w:marRight w:val="0"/>
      <w:marTop w:val="0"/>
      <w:marBottom w:val="0"/>
      <w:divBdr>
        <w:top w:val="none" w:sz="0" w:space="0" w:color="auto"/>
        <w:left w:val="none" w:sz="0" w:space="0" w:color="auto"/>
        <w:bottom w:val="none" w:sz="0" w:space="0" w:color="auto"/>
        <w:right w:val="none" w:sz="0" w:space="0" w:color="auto"/>
      </w:divBdr>
      <w:divsChild>
        <w:div w:id="1178881947">
          <w:marLeft w:val="1166"/>
          <w:marRight w:val="0"/>
          <w:marTop w:val="0"/>
          <w:marBottom w:val="0"/>
          <w:divBdr>
            <w:top w:val="none" w:sz="0" w:space="0" w:color="auto"/>
            <w:left w:val="none" w:sz="0" w:space="0" w:color="auto"/>
            <w:bottom w:val="none" w:sz="0" w:space="0" w:color="auto"/>
            <w:right w:val="none" w:sz="0" w:space="0" w:color="auto"/>
          </w:divBdr>
        </w:div>
        <w:div w:id="1031150774">
          <w:marLeft w:val="1166"/>
          <w:marRight w:val="0"/>
          <w:marTop w:val="0"/>
          <w:marBottom w:val="0"/>
          <w:divBdr>
            <w:top w:val="none" w:sz="0" w:space="0" w:color="auto"/>
            <w:left w:val="none" w:sz="0" w:space="0" w:color="auto"/>
            <w:bottom w:val="none" w:sz="0" w:space="0" w:color="auto"/>
            <w:right w:val="none" w:sz="0" w:space="0" w:color="auto"/>
          </w:divBdr>
        </w:div>
        <w:div w:id="1384602574">
          <w:marLeft w:val="1166"/>
          <w:marRight w:val="0"/>
          <w:marTop w:val="0"/>
          <w:marBottom w:val="0"/>
          <w:divBdr>
            <w:top w:val="none" w:sz="0" w:space="0" w:color="auto"/>
            <w:left w:val="none" w:sz="0" w:space="0" w:color="auto"/>
            <w:bottom w:val="none" w:sz="0" w:space="0" w:color="auto"/>
            <w:right w:val="none" w:sz="0" w:space="0" w:color="auto"/>
          </w:divBdr>
        </w:div>
        <w:div w:id="2068185229">
          <w:marLeft w:val="1166"/>
          <w:marRight w:val="0"/>
          <w:marTop w:val="0"/>
          <w:marBottom w:val="0"/>
          <w:divBdr>
            <w:top w:val="none" w:sz="0" w:space="0" w:color="auto"/>
            <w:left w:val="none" w:sz="0" w:space="0" w:color="auto"/>
            <w:bottom w:val="none" w:sz="0" w:space="0" w:color="auto"/>
            <w:right w:val="none" w:sz="0" w:space="0" w:color="auto"/>
          </w:divBdr>
        </w:div>
        <w:div w:id="1141263721">
          <w:marLeft w:val="1166"/>
          <w:marRight w:val="0"/>
          <w:marTop w:val="0"/>
          <w:marBottom w:val="0"/>
          <w:divBdr>
            <w:top w:val="none" w:sz="0" w:space="0" w:color="auto"/>
            <w:left w:val="none" w:sz="0" w:space="0" w:color="auto"/>
            <w:bottom w:val="none" w:sz="0" w:space="0" w:color="auto"/>
            <w:right w:val="none" w:sz="0" w:space="0" w:color="auto"/>
          </w:divBdr>
        </w:div>
        <w:div w:id="288823440">
          <w:marLeft w:val="1166"/>
          <w:marRight w:val="0"/>
          <w:marTop w:val="0"/>
          <w:marBottom w:val="0"/>
          <w:divBdr>
            <w:top w:val="none" w:sz="0" w:space="0" w:color="auto"/>
            <w:left w:val="none" w:sz="0" w:space="0" w:color="auto"/>
            <w:bottom w:val="none" w:sz="0" w:space="0" w:color="auto"/>
            <w:right w:val="none" w:sz="0" w:space="0" w:color="auto"/>
          </w:divBdr>
        </w:div>
        <w:div w:id="886258951">
          <w:marLeft w:val="1166"/>
          <w:marRight w:val="0"/>
          <w:marTop w:val="0"/>
          <w:marBottom w:val="0"/>
          <w:divBdr>
            <w:top w:val="none" w:sz="0" w:space="0" w:color="auto"/>
            <w:left w:val="none" w:sz="0" w:space="0" w:color="auto"/>
            <w:bottom w:val="none" w:sz="0" w:space="0" w:color="auto"/>
            <w:right w:val="none" w:sz="0" w:space="0" w:color="auto"/>
          </w:divBdr>
        </w:div>
        <w:div w:id="1973292464">
          <w:marLeft w:val="1166"/>
          <w:marRight w:val="0"/>
          <w:marTop w:val="0"/>
          <w:marBottom w:val="0"/>
          <w:divBdr>
            <w:top w:val="none" w:sz="0" w:space="0" w:color="auto"/>
            <w:left w:val="none" w:sz="0" w:space="0" w:color="auto"/>
            <w:bottom w:val="none" w:sz="0" w:space="0" w:color="auto"/>
            <w:right w:val="none" w:sz="0" w:space="0" w:color="auto"/>
          </w:divBdr>
        </w:div>
        <w:div w:id="1331323924">
          <w:marLeft w:val="1166"/>
          <w:marRight w:val="0"/>
          <w:marTop w:val="0"/>
          <w:marBottom w:val="0"/>
          <w:divBdr>
            <w:top w:val="none" w:sz="0" w:space="0" w:color="auto"/>
            <w:left w:val="none" w:sz="0" w:space="0" w:color="auto"/>
            <w:bottom w:val="none" w:sz="0" w:space="0" w:color="auto"/>
            <w:right w:val="none" w:sz="0" w:space="0" w:color="auto"/>
          </w:divBdr>
        </w:div>
        <w:div w:id="1515221568">
          <w:marLeft w:val="1166"/>
          <w:marRight w:val="0"/>
          <w:marTop w:val="0"/>
          <w:marBottom w:val="0"/>
          <w:divBdr>
            <w:top w:val="none" w:sz="0" w:space="0" w:color="auto"/>
            <w:left w:val="none" w:sz="0" w:space="0" w:color="auto"/>
            <w:bottom w:val="none" w:sz="0" w:space="0" w:color="auto"/>
            <w:right w:val="none" w:sz="0" w:space="0" w:color="auto"/>
          </w:divBdr>
        </w:div>
        <w:div w:id="2011637728">
          <w:marLeft w:val="1166"/>
          <w:marRight w:val="0"/>
          <w:marTop w:val="0"/>
          <w:marBottom w:val="0"/>
          <w:divBdr>
            <w:top w:val="none" w:sz="0" w:space="0" w:color="auto"/>
            <w:left w:val="none" w:sz="0" w:space="0" w:color="auto"/>
            <w:bottom w:val="none" w:sz="0" w:space="0" w:color="auto"/>
            <w:right w:val="none" w:sz="0" w:space="0" w:color="auto"/>
          </w:divBdr>
        </w:div>
        <w:div w:id="2072266926">
          <w:marLeft w:val="1166"/>
          <w:marRight w:val="0"/>
          <w:marTop w:val="0"/>
          <w:marBottom w:val="0"/>
          <w:divBdr>
            <w:top w:val="none" w:sz="0" w:space="0" w:color="auto"/>
            <w:left w:val="none" w:sz="0" w:space="0" w:color="auto"/>
            <w:bottom w:val="none" w:sz="0" w:space="0" w:color="auto"/>
            <w:right w:val="none" w:sz="0" w:space="0" w:color="auto"/>
          </w:divBdr>
        </w:div>
      </w:divsChild>
    </w:div>
    <w:div w:id="911429416">
      <w:bodyDiv w:val="1"/>
      <w:marLeft w:val="0"/>
      <w:marRight w:val="0"/>
      <w:marTop w:val="0"/>
      <w:marBottom w:val="0"/>
      <w:divBdr>
        <w:top w:val="none" w:sz="0" w:space="0" w:color="auto"/>
        <w:left w:val="none" w:sz="0" w:space="0" w:color="auto"/>
        <w:bottom w:val="none" w:sz="0" w:space="0" w:color="auto"/>
        <w:right w:val="none" w:sz="0" w:space="0" w:color="auto"/>
      </w:divBdr>
    </w:div>
    <w:div w:id="1109932911">
      <w:bodyDiv w:val="1"/>
      <w:marLeft w:val="0"/>
      <w:marRight w:val="0"/>
      <w:marTop w:val="0"/>
      <w:marBottom w:val="0"/>
      <w:divBdr>
        <w:top w:val="none" w:sz="0" w:space="0" w:color="auto"/>
        <w:left w:val="none" w:sz="0" w:space="0" w:color="auto"/>
        <w:bottom w:val="none" w:sz="0" w:space="0" w:color="auto"/>
        <w:right w:val="none" w:sz="0" w:space="0" w:color="auto"/>
      </w:divBdr>
    </w:div>
    <w:div w:id="1363478994">
      <w:bodyDiv w:val="1"/>
      <w:marLeft w:val="0"/>
      <w:marRight w:val="0"/>
      <w:marTop w:val="0"/>
      <w:marBottom w:val="0"/>
      <w:divBdr>
        <w:top w:val="none" w:sz="0" w:space="0" w:color="auto"/>
        <w:left w:val="none" w:sz="0" w:space="0" w:color="auto"/>
        <w:bottom w:val="none" w:sz="0" w:space="0" w:color="auto"/>
        <w:right w:val="none" w:sz="0" w:space="0" w:color="auto"/>
      </w:divBdr>
    </w:div>
    <w:div w:id="1742942415">
      <w:bodyDiv w:val="1"/>
      <w:marLeft w:val="0"/>
      <w:marRight w:val="0"/>
      <w:marTop w:val="0"/>
      <w:marBottom w:val="0"/>
      <w:divBdr>
        <w:top w:val="none" w:sz="0" w:space="0" w:color="auto"/>
        <w:left w:val="none" w:sz="0" w:space="0" w:color="auto"/>
        <w:bottom w:val="none" w:sz="0" w:space="0" w:color="auto"/>
        <w:right w:val="none" w:sz="0" w:space="0" w:color="auto"/>
      </w:divBdr>
    </w:div>
    <w:div w:id="1755011150">
      <w:bodyDiv w:val="1"/>
      <w:marLeft w:val="0"/>
      <w:marRight w:val="0"/>
      <w:marTop w:val="0"/>
      <w:marBottom w:val="0"/>
      <w:divBdr>
        <w:top w:val="none" w:sz="0" w:space="0" w:color="auto"/>
        <w:left w:val="none" w:sz="0" w:space="0" w:color="auto"/>
        <w:bottom w:val="none" w:sz="0" w:space="0" w:color="auto"/>
        <w:right w:val="none" w:sz="0" w:space="0" w:color="auto"/>
      </w:divBdr>
      <w:divsChild>
        <w:div w:id="2095398896">
          <w:marLeft w:val="1166"/>
          <w:marRight w:val="0"/>
          <w:marTop w:val="0"/>
          <w:marBottom w:val="0"/>
          <w:divBdr>
            <w:top w:val="none" w:sz="0" w:space="0" w:color="auto"/>
            <w:left w:val="none" w:sz="0" w:space="0" w:color="auto"/>
            <w:bottom w:val="none" w:sz="0" w:space="0" w:color="auto"/>
            <w:right w:val="none" w:sz="0" w:space="0" w:color="auto"/>
          </w:divBdr>
        </w:div>
        <w:div w:id="916213178">
          <w:marLeft w:val="1166"/>
          <w:marRight w:val="0"/>
          <w:marTop w:val="0"/>
          <w:marBottom w:val="0"/>
          <w:divBdr>
            <w:top w:val="none" w:sz="0" w:space="0" w:color="auto"/>
            <w:left w:val="none" w:sz="0" w:space="0" w:color="auto"/>
            <w:bottom w:val="none" w:sz="0" w:space="0" w:color="auto"/>
            <w:right w:val="none" w:sz="0" w:space="0" w:color="auto"/>
          </w:divBdr>
        </w:div>
        <w:div w:id="655494185">
          <w:marLeft w:val="1166"/>
          <w:marRight w:val="0"/>
          <w:marTop w:val="0"/>
          <w:marBottom w:val="0"/>
          <w:divBdr>
            <w:top w:val="none" w:sz="0" w:space="0" w:color="auto"/>
            <w:left w:val="none" w:sz="0" w:space="0" w:color="auto"/>
            <w:bottom w:val="none" w:sz="0" w:space="0" w:color="auto"/>
            <w:right w:val="none" w:sz="0" w:space="0" w:color="auto"/>
          </w:divBdr>
        </w:div>
        <w:div w:id="1718431955">
          <w:marLeft w:val="1166"/>
          <w:marRight w:val="0"/>
          <w:marTop w:val="0"/>
          <w:marBottom w:val="0"/>
          <w:divBdr>
            <w:top w:val="none" w:sz="0" w:space="0" w:color="auto"/>
            <w:left w:val="none" w:sz="0" w:space="0" w:color="auto"/>
            <w:bottom w:val="none" w:sz="0" w:space="0" w:color="auto"/>
            <w:right w:val="none" w:sz="0" w:space="0" w:color="auto"/>
          </w:divBdr>
        </w:div>
        <w:div w:id="116997390">
          <w:marLeft w:val="1166"/>
          <w:marRight w:val="0"/>
          <w:marTop w:val="0"/>
          <w:marBottom w:val="0"/>
          <w:divBdr>
            <w:top w:val="none" w:sz="0" w:space="0" w:color="auto"/>
            <w:left w:val="none" w:sz="0" w:space="0" w:color="auto"/>
            <w:bottom w:val="none" w:sz="0" w:space="0" w:color="auto"/>
            <w:right w:val="none" w:sz="0" w:space="0" w:color="auto"/>
          </w:divBdr>
        </w:div>
        <w:div w:id="1566602687">
          <w:marLeft w:val="1166"/>
          <w:marRight w:val="0"/>
          <w:marTop w:val="0"/>
          <w:marBottom w:val="0"/>
          <w:divBdr>
            <w:top w:val="none" w:sz="0" w:space="0" w:color="auto"/>
            <w:left w:val="none" w:sz="0" w:space="0" w:color="auto"/>
            <w:bottom w:val="none" w:sz="0" w:space="0" w:color="auto"/>
            <w:right w:val="none" w:sz="0" w:space="0" w:color="auto"/>
          </w:divBdr>
        </w:div>
        <w:div w:id="2099711551">
          <w:marLeft w:val="1166"/>
          <w:marRight w:val="0"/>
          <w:marTop w:val="0"/>
          <w:marBottom w:val="0"/>
          <w:divBdr>
            <w:top w:val="none" w:sz="0" w:space="0" w:color="auto"/>
            <w:left w:val="none" w:sz="0" w:space="0" w:color="auto"/>
            <w:bottom w:val="none" w:sz="0" w:space="0" w:color="auto"/>
            <w:right w:val="none" w:sz="0" w:space="0" w:color="auto"/>
          </w:divBdr>
        </w:div>
        <w:div w:id="1433629170">
          <w:marLeft w:val="1166"/>
          <w:marRight w:val="0"/>
          <w:marTop w:val="0"/>
          <w:marBottom w:val="0"/>
          <w:divBdr>
            <w:top w:val="none" w:sz="0" w:space="0" w:color="auto"/>
            <w:left w:val="none" w:sz="0" w:space="0" w:color="auto"/>
            <w:bottom w:val="none" w:sz="0" w:space="0" w:color="auto"/>
            <w:right w:val="none" w:sz="0" w:space="0" w:color="auto"/>
          </w:divBdr>
        </w:div>
        <w:div w:id="182594996">
          <w:marLeft w:val="1166"/>
          <w:marRight w:val="0"/>
          <w:marTop w:val="0"/>
          <w:marBottom w:val="0"/>
          <w:divBdr>
            <w:top w:val="none" w:sz="0" w:space="0" w:color="auto"/>
            <w:left w:val="none" w:sz="0" w:space="0" w:color="auto"/>
            <w:bottom w:val="none" w:sz="0" w:space="0" w:color="auto"/>
            <w:right w:val="none" w:sz="0" w:space="0" w:color="auto"/>
          </w:divBdr>
        </w:div>
        <w:div w:id="1114206464">
          <w:marLeft w:val="1166"/>
          <w:marRight w:val="0"/>
          <w:marTop w:val="0"/>
          <w:marBottom w:val="0"/>
          <w:divBdr>
            <w:top w:val="none" w:sz="0" w:space="0" w:color="auto"/>
            <w:left w:val="none" w:sz="0" w:space="0" w:color="auto"/>
            <w:bottom w:val="none" w:sz="0" w:space="0" w:color="auto"/>
            <w:right w:val="none" w:sz="0" w:space="0" w:color="auto"/>
          </w:divBdr>
        </w:div>
        <w:div w:id="1427118455">
          <w:marLeft w:val="1166"/>
          <w:marRight w:val="0"/>
          <w:marTop w:val="0"/>
          <w:marBottom w:val="0"/>
          <w:divBdr>
            <w:top w:val="none" w:sz="0" w:space="0" w:color="auto"/>
            <w:left w:val="none" w:sz="0" w:space="0" w:color="auto"/>
            <w:bottom w:val="none" w:sz="0" w:space="0" w:color="auto"/>
            <w:right w:val="none" w:sz="0" w:space="0" w:color="auto"/>
          </w:divBdr>
        </w:div>
        <w:div w:id="1789663896">
          <w:marLeft w:val="1166"/>
          <w:marRight w:val="0"/>
          <w:marTop w:val="0"/>
          <w:marBottom w:val="0"/>
          <w:divBdr>
            <w:top w:val="none" w:sz="0" w:space="0" w:color="auto"/>
            <w:left w:val="none" w:sz="0" w:space="0" w:color="auto"/>
            <w:bottom w:val="none" w:sz="0" w:space="0" w:color="auto"/>
            <w:right w:val="none" w:sz="0" w:space="0" w:color="auto"/>
          </w:divBdr>
        </w:div>
      </w:divsChild>
    </w:div>
    <w:div w:id="186852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erale2018.uniandes.edu.co/index.php/es/" TargetMode="Externa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administracion.uniandes.edu.co/index.php/es/facultad/sobre-la-facultad/noticias/item/2583-cerale-2018-como-entender-la-innovacion-el-emprendimiento-y-el-desarrollo-sostenible-en-un-mundo-de-disrupcion"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dministracion.uniandes.edu.co/index.php/es/facultad/sobre-la-facultad/eventos/icalrepeat.detail/2018/05/30/193/-/coloquio-cerale-2018"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8469</Words>
  <Characters>46583</Characters>
  <Application>Microsoft Office Word</Application>
  <DocSecurity>0</DocSecurity>
  <Lines>388</Lines>
  <Paragraphs>109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ESCP EUROPE</Company>
  <LinksUpToDate>false</LinksUpToDate>
  <CharactersWithSpaces>54943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Montes Joya</dc:creator>
  <cp:lastModifiedBy>adminr</cp:lastModifiedBy>
  <cp:revision>4</cp:revision>
  <dcterms:created xsi:type="dcterms:W3CDTF">2019-02-21T19:04:00Z</dcterms:created>
  <dcterms:modified xsi:type="dcterms:W3CDTF">2019-02-21T19:06:00Z</dcterms:modified>
</cp:coreProperties>
</file>