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Vent de Patagonie au S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nat  </w:t>
      </w:r>
      <w:r>
        <w:rPr>
          <w:rFonts w:ascii="Trebuchet MS"/>
          <w:rtl w:val="0"/>
          <w:lang w:val="fr-FR"/>
        </w:rPr>
        <w:t xml:space="preserve">par J.-M. Saussois </w:t>
      </w:r>
    </w:p>
    <w:p>
      <w:pPr>
        <w:pStyle w:val="Corps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Trebuchet MS"/>
          <w:rtl w:val="0"/>
          <w:lang w:val="fr-FR"/>
        </w:rPr>
        <w:t>Un chef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entreprise qui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clare que la dimension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motionnelle est la clef qui nous pousse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agir, ce n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est pas si fr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quent que cela dans un  colloque qui se tient au Senat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1"/>
      </w:r>
      <w:r>
        <w:rPr>
          <w:rFonts w:ascii="Trebuchet MS"/>
          <w:rtl w:val="0"/>
          <w:lang w:val="fr-FR"/>
        </w:rPr>
        <w:t>. Pour bien se faire comprendre,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orateur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2"/>
      </w:r>
      <w:r>
        <w:rPr>
          <w:rFonts w:ascii="Trebuchet MS"/>
          <w:rtl w:val="0"/>
          <w:lang w:val="fr-FR"/>
        </w:rPr>
        <w:t xml:space="preserve"> prend Toulouse comme exemple, l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o</w:t>
      </w:r>
      <w:r>
        <w:rPr>
          <w:rFonts w:hAnsi="Trebuchet MS" w:hint="default"/>
          <w:rtl w:val="0"/>
          <w:lang w:val="it-IT"/>
        </w:rPr>
        <w:t xml:space="preserve">ù </w:t>
      </w:r>
      <w:r>
        <w:rPr>
          <w:rFonts w:ascii="Trebuchet MS"/>
          <w:rtl w:val="0"/>
          <w:lang w:val="fr-FR"/>
        </w:rPr>
        <w:t>il a appris le fran</w:t>
      </w:r>
      <w:r>
        <w:rPr>
          <w:rFonts w:hAnsi="Trebuchet MS" w:hint="default"/>
          <w:rtl w:val="0"/>
        </w:rPr>
        <w:t>ç</w:t>
      </w:r>
      <w:r>
        <w:rPr>
          <w:rFonts w:ascii="Trebuchet MS"/>
          <w:rtl w:val="0"/>
          <w:lang w:val="fr-FR"/>
        </w:rPr>
        <w:t>ais au lyc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e, langue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il n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 pas oubli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e et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il aime savourer en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articulant lentement, citant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entr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e de jeu le fameux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« 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Heureux qui comme Ulysse a fait un long voyage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 »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 xml:space="preserve">; pour nous faire comprendre son premier voyage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Toulouse,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orateur fait un lien entre Saint-Exup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ry, Lat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re, la Patagonie et Airbus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; en quelques traits saillants, le pourquoi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un p</w:t>
      </w:r>
      <w:r>
        <w:rPr>
          <w:rFonts w:hAnsi="Trebuchet MS" w:hint="default"/>
          <w:rtl w:val="0"/>
        </w:rPr>
        <w:t>ô</w:t>
      </w:r>
      <w:r>
        <w:rPr>
          <w:rFonts w:ascii="Trebuchet MS"/>
          <w:rtl w:val="0"/>
        </w:rPr>
        <w:t>le a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ronautique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Toulouse trouve alors une 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nl-NL"/>
        </w:rPr>
        <w:t xml:space="preserve">ponse 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:  pas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Airbus sans Lat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re et pas de Lat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re sans 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du  sud, Lat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</w:rPr>
        <w:t>re c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est aussi la cordill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re des Andes et la cordill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</w:rPr>
        <w:t>re c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est la Patagonie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it-IT"/>
        </w:rPr>
        <w:t xml:space="preserve">; quand il voyage en Patagonie, il pense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 xml:space="preserve">Saint Ex et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 xml:space="preserve">Toulouse et </w:t>
      </w:r>
      <w:r>
        <w:rPr>
          <w:rFonts w:ascii="Calibri" w:cs="Calibri" w:hAnsi="Calibri" w:eastAsia="Calibri"/>
          <w:i w:val="1"/>
          <w:iCs w:val="1"/>
          <w:rtl w:val="0"/>
        </w:rPr>
        <w:t>ç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 xml:space="preserve">a lui fait quelque chose. </w:t>
      </w:r>
      <w:r>
        <w:rPr>
          <w:rFonts w:ascii="Trebuchet MS"/>
          <w:rtl w:val="0"/>
          <w:lang w:val="fr-FR"/>
        </w:rPr>
        <w:t xml:space="preserve">Ce </w:t>
      </w:r>
      <w:r>
        <w:rPr>
          <w:rFonts w:ascii="Calibri" w:cs="Calibri" w:hAnsi="Calibri" w:eastAsia="Calibri"/>
          <w:i w:val="1"/>
          <w:iCs w:val="1"/>
          <w:rtl w:val="0"/>
        </w:rPr>
        <w:t>ç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a me fait quelque chose</w:t>
      </w:r>
      <w:r>
        <w:rPr>
          <w:rFonts w:ascii="Trebuchet MS"/>
          <w:rtl w:val="0"/>
          <w:lang w:val="fr-FR"/>
        </w:rPr>
        <w:t xml:space="preserve"> revient plusieurs fois dans cette conf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rence inaugurale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3"/>
      </w:r>
      <w:r>
        <w:rPr>
          <w:rFonts w:ascii="Trebuchet MS"/>
          <w:rtl w:val="0"/>
          <w:lang w:val="fr-FR"/>
        </w:rPr>
        <w:t xml:space="preserve"> et 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sonne de fa</w:t>
      </w:r>
      <w:r>
        <w:rPr>
          <w:rFonts w:hAnsi="Trebuchet MS" w:hint="default"/>
          <w:rtl w:val="0"/>
        </w:rPr>
        <w:t>ç</w:t>
      </w:r>
      <w:r>
        <w:rPr>
          <w:rFonts w:ascii="Trebuchet MS"/>
          <w:rtl w:val="0"/>
        </w:rPr>
        <w:t xml:space="preserve">on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tonnante sous les murs du Senat plut</w:t>
      </w:r>
      <w:r>
        <w:rPr>
          <w:rFonts w:hAnsi="Trebuchet MS" w:hint="default"/>
          <w:rtl w:val="0"/>
        </w:rPr>
        <w:t>ô</w:t>
      </w:r>
      <w:r>
        <w:rPr>
          <w:rFonts w:ascii="Trebuchet MS"/>
          <w:rtl w:val="0"/>
          <w:lang w:val="es-ES_tradnl"/>
        </w:rPr>
        <w:t>t habitu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 xml:space="preserve">s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 xml:space="preserve">entendre des discours plus lisses. </w:t>
      </w:r>
    </w:p>
    <w:p>
      <w:pPr>
        <w:pStyle w:val="Corps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Trebuchet MS"/>
          <w:rtl w:val="0"/>
          <w:lang w:val="fr-FR"/>
        </w:rPr>
        <w:t>Brizio Bondi-Morra insiste pour dire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une relation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pourvue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>attraction 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ciproque ne va pas loin et que le management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entreprise </w:t>
      </w:r>
      <w:r>
        <w:rPr>
          <w:rFonts w:hAnsi="Trebuchet MS" w:hint="default"/>
          <w:rtl w:val="0"/>
        </w:rPr>
        <w:t>ç</w:t>
      </w:r>
      <w:r>
        <w:rPr>
          <w:rFonts w:ascii="Trebuchet MS"/>
          <w:rtl w:val="0"/>
          <w:lang w:val="fr-FR"/>
        </w:rPr>
        <w:t>a marche avec la t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te et avec les tripes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 xml:space="preserve">; en train de travailler en ce moment sur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The functions of the executive</w:t>
      </w:r>
      <w:r>
        <w:rPr>
          <w:rFonts w:ascii="Calibri" w:cs="Calibri" w:hAnsi="Calibri" w:eastAsia="Calibri"/>
          <w:i w:val="1"/>
          <w:iCs w:val="1"/>
          <w:vertAlign w:val="superscript"/>
          <w:rtl w:val="0"/>
        </w:rPr>
        <w:footnoteReference w:id="4"/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Trebuchet MS"/>
          <w:rtl w:val="0"/>
        </w:rPr>
        <w:t>j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 xml:space="preserve">imagine Chester Barnard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couter et savourer cette conf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rence inaugurale , lui, ancien dirigeant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American Telephone and Telegraph, qui consacra en 1938 trois cents pages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finir les fonctions de dirigeant pour alerter en vain le lecteur sur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importance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informel par rapport au formel et pour dire que </w:t>
      </w:r>
      <w:r>
        <w:rPr>
          <w:rFonts w:hAnsi="Trebuchet MS" w:hint="default"/>
          <w:rtl w:val="0"/>
          <w:lang w:val="fr-FR"/>
        </w:rPr>
        <w:t>« 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inspiration is necessary to inculcate the sense of unity and to create common ideals .Emotional rather intellectualacceptance is required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vertAlign w:val="superscript"/>
          <w:rtl w:val="0"/>
        </w:rPr>
        <w:footnoteReference w:id="5"/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»</w:t>
      </w:r>
      <w:r>
        <w:rPr>
          <w:rFonts w:ascii="Calibri" w:cs="Calibri" w:hAnsi="Calibri" w:eastAsia="Calibri"/>
          <w:i w:val="1"/>
          <w:iCs w:val="1"/>
          <w:rtl w:val="0"/>
        </w:rPr>
        <w:t>.</w:t>
      </w:r>
    </w:p>
    <w:p>
      <w:pPr>
        <w:pStyle w:val="Corps"/>
        <w:jc w:val="both"/>
      </w:pPr>
      <w:r>
        <w:rPr>
          <w:rFonts w:ascii="Trebuchet MS"/>
          <w:rtl w:val="0"/>
        </w:rPr>
        <w:t>Et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latine l</w:t>
      </w:r>
      <w:r>
        <w:rPr>
          <w:rFonts w:hAnsi="Trebuchet MS" w:hint="default"/>
          <w:rtl w:val="0"/>
          <w:lang w:val="fr-FR"/>
        </w:rPr>
        <w:t>à</w:t>
      </w:r>
      <w:r>
        <w:rPr>
          <w:rFonts w:ascii="Trebuchet MS"/>
          <w:rtl w:val="0"/>
          <w:lang w:val="sv-SE"/>
        </w:rPr>
        <w:t>-dedans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? On ne voit que ce que nos lunettes culturelles nous permettent de voir, voil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ce que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orateur veut nous dire ; ce th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 xml:space="preserve">me des lunettes cher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it-IT"/>
        </w:rPr>
        <w:t>mon coll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de-DE"/>
        </w:rPr>
        <w:t>gue Romain Laufer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6"/>
      </w:r>
      <w:r>
        <w:rPr>
          <w:rFonts w:ascii="Trebuchet MS"/>
          <w:rtl w:val="0"/>
          <w:lang w:val="fr-FR"/>
        </w:rPr>
        <w:t xml:space="preserve"> me revient en 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moire, lui qui aime dire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il est impossible de voir la religion sans les lunettes de la foi.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>Brizzio Bondi-Morra nous dit que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on ne peut pas comprendre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Latine sans comprendre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et que pour comprendre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il faut comprendre sa lutte contre les Maures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; il faut ne pas oublier que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Espagne a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t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un pays occup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pendant plus de sept si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cles et il faut comprendre que la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couverte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en 1492 ne s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est pas faite brusquement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; il voit une simultan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it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entre la reprise du territoire par les soldats de la Reine Isabelle et le feu vert enfin donn</w:t>
      </w:r>
      <w:r>
        <w:rPr>
          <w:rFonts w:hAnsi="Trebuchet MS" w:hint="default"/>
          <w:rtl w:val="0"/>
          <w:lang w:val="fr-FR"/>
        </w:rPr>
        <w:t xml:space="preserve">é à </w:t>
      </w:r>
      <w:r>
        <w:rPr>
          <w:rFonts w:ascii="Trebuchet MS"/>
          <w:rtl w:val="0"/>
          <w:lang w:val="fr-FR"/>
        </w:rPr>
        <w:t>Colomb pour s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pt-PT"/>
        </w:rPr>
        <w:t>embarquer apr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s des ann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es-ES_tradnl"/>
        </w:rPr>
        <w:t>es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efforts pour persuader la Reine du bien-fond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es-ES_tradnl"/>
        </w:rPr>
        <w:t>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entreprise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 xml:space="preserve">; mais la reine, nous  explique-t-il,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tait trop concentr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e sur un seul objectif, expulser les Maures,  pour envisager </w:t>
      </w:r>
      <w:r>
        <w:rPr>
          <w:rFonts w:ascii="Calibri" w:cs="Calibri" w:hAnsi="Calibri" w:eastAsia="Calibri"/>
          <w:i w:val="1"/>
          <w:iCs w:val="1"/>
          <w:rtl w:val="0"/>
        </w:rPr>
        <w:t>en m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ê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me temps</w:t>
      </w:r>
      <w:r>
        <w:rPr>
          <w:rFonts w:ascii="Trebuchet MS"/>
          <w:rtl w:val="0"/>
          <w:lang w:val="fr-FR"/>
        </w:rPr>
        <w:t xml:space="preserve"> une autre aventure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une telle envergure.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>Le 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sum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 xml:space="preserve">historique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emporte-pi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ce et sans pr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en-US"/>
        </w:rPr>
        <w:t>caution acad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mique est stimulant, il nous dit que les Espagnols sont all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s en 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avec cette culture de combat acquise dans la reconqu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 xml:space="preserve">te du pays et que 150 conquistadores suffiront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es-ES_tradnl"/>
        </w:rPr>
        <w:t>la conqu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te du P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rou. Apres la reconqu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es-ES_tradnl"/>
        </w:rPr>
        <w:t>te, la conqu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te donc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 immense territoire avec une sainte alliance entre l</w:t>
      </w:r>
      <w:r>
        <w:rPr>
          <w:rFonts w:hAnsi="Trebuchet MS" w:hint="default"/>
          <w:rtl w:val="0"/>
          <w:lang w:val="fr-FR"/>
        </w:rPr>
        <w:t>’é</w:t>
      </w:r>
      <w:r>
        <w:rPr>
          <w:rFonts w:ascii="Trebuchet MS"/>
          <w:rtl w:val="0"/>
          <w:lang w:val="fr-FR"/>
        </w:rPr>
        <w:t>tat et l</w:t>
      </w:r>
      <w:r>
        <w:rPr>
          <w:rFonts w:hAnsi="Trebuchet MS" w:hint="default"/>
          <w:rtl w:val="0"/>
          <w:lang w:val="fr-FR"/>
        </w:rPr>
        <w:t>’é</w:t>
      </w:r>
      <w:r>
        <w:rPr>
          <w:rFonts w:ascii="Trebuchet MS"/>
          <w:rtl w:val="0"/>
          <w:lang w:val="fr-FR"/>
        </w:rPr>
        <w:t>glise. Le sabre et le goupillon marchent  de pair avec la m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</w:rPr>
        <w:t xml:space="preserve">me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nergie pour  conqu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rir ces immenses territoires.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>Vision stimulante de Biondi-Morra de ce qui sera retenu dans les livres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histoire comme 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el  siglo de oro</w:t>
      </w:r>
      <w:r>
        <w:rPr>
          <w:rFonts w:ascii="Trebuchet MS"/>
          <w:rtl w:val="0"/>
          <w:lang w:val="fr-FR"/>
        </w:rPr>
        <w:t>, en fait le si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cle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pr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datrice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</w:rPr>
        <w:t>;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prend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or du P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rou mais ne cr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e pas de richesse pour autant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; sa culture est pr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datrice, voil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vers quoi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orateur veut nous emmener.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Le g</w:t>
      </w:r>
      <w:r>
        <w:rPr>
          <w:rFonts w:hAnsi="Trebuchet MS" w:hint="default"/>
          <w:rtl w:val="0"/>
        </w:rPr>
        <w:t>â</w:t>
      </w:r>
      <w:r>
        <w:rPr>
          <w:rFonts w:ascii="Trebuchet MS"/>
          <w:rtl w:val="0"/>
          <w:lang w:val="fr-FR"/>
        </w:rPr>
        <w:t>teau est en or mais le g</w:t>
      </w:r>
      <w:r>
        <w:rPr>
          <w:rFonts w:hAnsi="Trebuchet MS" w:hint="default"/>
          <w:rtl w:val="0"/>
        </w:rPr>
        <w:t>â</w:t>
      </w:r>
      <w:r>
        <w:rPr>
          <w:rFonts w:ascii="Trebuchet MS"/>
          <w:rtl w:val="0"/>
          <w:lang w:val="fr-FR"/>
        </w:rPr>
        <w:t xml:space="preserve">teau est fixe et les parts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distribuer ne sont pas extensibles, voil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finie  la culture de la rente et du monopole, voil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ce dont va souffrir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et Biondi-Morra va faire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ailleurs un saut risqu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dans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histoire imm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diate en affirmant que la rente immobili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es-ES_tradnl"/>
        </w:rPr>
        <w:t>re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Espagne profitant de son soleil est de m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me nature; on sent poindre le chef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entreprise qui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pouse la th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</w:rPr>
        <w:t>se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une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conomie lib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e de toute entrave ; on sent aussi que Schumpeter n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est pas loin, lui pour qui une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conomie ne peut se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velopper que par une innovation dont le 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rite est de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truire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existant au profit du nouveau. Le mod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le de connivence entre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Etat et les entreprises, Biondi-Morra le nomme joliment </w:t>
      </w:r>
      <w:r>
        <w:rPr>
          <w:rFonts w:ascii="Calibri" w:cs="Calibri" w:hAnsi="Calibri" w:eastAsia="Calibri"/>
          <w:i w:val="1"/>
          <w:iCs w:val="1"/>
          <w:rtl w:val="0"/>
        </w:rPr>
        <w:t>j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ai un petit d</w:t>
      </w:r>
      <w:r>
        <w:rPr>
          <w:rFonts w:ascii="Calibri" w:cs="Calibri" w:hAnsi="Calibri" w:eastAsia="Calibri"/>
          <w:i w:val="1"/>
          <w:iCs w:val="1"/>
          <w:rtl w:val="0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 xml:space="preserve">jeuner avec le ministre, </w:t>
      </w:r>
      <w:r>
        <w:rPr>
          <w:rFonts w:ascii="Trebuchet MS"/>
          <w:rtl w:val="0"/>
        </w:rPr>
        <w:t>c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est-</w:t>
      </w:r>
      <w:r>
        <w:rPr>
          <w:rFonts w:hAnsi="Trebuchet MS" w:hint="default"/>
          <w:rtl w:val="0"/>
          <w:lang w:val="fr-FR"/>
        </w:rPr>
        <w:t>à</w:t>
      </w:r>
      <w:r>
        <w:rPr>
          <w:rFonts w:ascii="Trebuchet MS"/>
          <w:rtl w:val="0"/>
          <w:lang w:val="fr-FR"/>
        </w:rPr>
        <w:t>-dire  le fait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 chef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entreprise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tablisse un arrangement avec le politique, ce qui lui assure la tranquillit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</w:rPr>
        <w:t>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>un profit assur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. Biondi-Morra explique que ce mod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le de capitalisme de la rente existe encore en 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latine et tout le probl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me pour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rique Latine est de passer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une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conomie de subvention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 xml:space="preserve">une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conomie comp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titive.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>Sa division du monde rejoint la mienne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7"/>
      </w:r>
      <w:r>
        <w:rPr>
          <w:rFonts w:ascii="Trebuchet MS"/>
          <w:rtl w:val="0"/>
          <w:lang w:val="pt-PT"/>
        </w:rPr>
        <w:t xml:space="preserve"> mais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une autre fa</w:t>
      </w:r>
      <w:r>
        <w:rPr>
          <w:rFonts w:hAnsi="Trebuchet MS" w:hint="default"/>
          <w:rtl w:val="0"/>
        </w:rPr>
        <w:t>ç</w:t>
      </w:r>
      <w:r>
        <w:rPr>
          <w:rFonts w:ascii="Trebuchet MS"/>
          <w:rtl w:val="0"/>
        </w:rPr>
        <w:t>on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;  le monde explique-t-il  est divis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en trois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 xml:space="preserve">: 2% des gens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tablissent les r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gles du jeu, 18% jouent le jeu et 80% ne savent pas 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il y a un jeu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jouer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</w:rPr>
        <w:t>; c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 xml:space="preserve">est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videmment discutable mais le 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sum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a une certaine  force de conviction.</w:t>
      </w:r>
    </w:p>
    <w:p>
      <w:pPr>
        <w:pStyle w:val="Corps"/>
        <w:jc w:val="both"/>
      </w:pPr>
      <w:r>
        <w:rPr>
          <w:rFonts w:ascii="Trebuchet MS"/>
          <w:rtl w:val="0"/>
        </w:rPr>
        <w:t xml:space="preserve"> Ulysse,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force de voyager dans le monde, des USA au Japon puis en Am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rique du Sud  devient sage et son exhortation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</w:rPr>
        <w:t>arr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ter la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forestation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Amazonie me touche car en l</w:t>
      </w:r>
      <w:r>
        <w:rPr>
          <w:rFonts w:hAnsi="Trebuchet MS" w:hint="default"/>
          <w:rtl w:val="0"/>
          <w:lang w:val="fr-FR"/>
        </w:rPr>
        <w:t>’é</w:t>
      </w:r>
      <w:r>
        <w:rPr>
          <w:rFonts w:ascii="Trebuchet MS"/>
          <w:rtl w:val="0"/>
          <w:lang w:val="fr-FR"/>
        </w:rPr>
        <w:t>coutant on voit des territoires d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vast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s de la superficie de la France et, heureusement, il  termine sa conf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rence par nous dire que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effort conjoint entre acteurs publics et priv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s (dont le fonds norv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gien consacrant deux milliards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euros) commence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 xml:space="preserve">porter ses fruits puisque, de 2000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2015, le taux de destruction du poumon mondial a diminu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  <w:lang w:val="fr-FR"/>
        </w:rPr>
        <w:t>de 70%, soit l</w:t>
      </w:r>
      <w:r>
        <w:rPr>
          <w:rFonts w:hAnsi="Trebuchet MS" w:hint="default"/>
          <w:rtl w:val="0"/>
          <w:lang w:val="fr-FR"/>
        </w:rPr>
        <w:t>’é</w:t>
      </w:r>
      <w:r>
        <w:rPr>
          <w:rFonts w:ascii="Trebuchet MS"/>
          <w:rtl w:val="0"/>
          <w:lang w:val="fr-FR"/>
        </w:rPr>
        <w:t>quivalent du territoire de la France. Soulagement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entendre ces chiffres de la bouche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</w:rPr>
        <w:t>un pr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sident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rite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>INCAE Business School bas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e au Costa Rica.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>Je ressors de cette conf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>rence inaugurale avec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impression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avoir entendu quelqu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 qui parle avec sa t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>te et ses tripes et j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entends le vent de Patagonie souffler dans la salle 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dicis.</w:t>
      </w:r>
    </w:p>
    <w:p>
      <w:pPr>
        <w:pStyle w:val="Corps"/>
        <w:jc w:val="both"/>
      </w:pPr>
      <w:r>
        <w:rPr>
          <w:rFonts w:ascii="Trebuchet MS"/>
          <w:rtl w:val="0"/>
          <w:lang w:val="fr-FR"/>
        </w:rPr>
        <w:t xml:space="preserve">Jean Michel Saussois, Professeur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m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en-US"/>
        </w:rPr>
        <w:t xml:space="preserve">rite, ESCP Europe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  <w:r>
      <w:rPr>
        <w:rtl w:val="0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Colloque Ida-EULAC-CERALE organis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>le 30 mai 2016 auPalais du Luxembourg,  salle M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dicis et le 31 mai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>ESCP Europe.</w:t>
      </w:r>
    </w:p>
  </w:footnote>
  <w:footnote w:id="2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Brizio Biondi-Morra, pr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sident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m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rite d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Incae Business School, ancien pr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sidentde la  fondation Avina et de Fundes international </w:t>
      </w:r>
    </w:p>
  </w:footnote>
  <w:footnote w:id="3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D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veloppement durable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 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: un itin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raire interculturel au d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fi de l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Am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rique Latine</w:t>
      </w:r>
    </w:p>
  </w:footnote>
  <w:footnote w:id="4">
    <w:p>
      <w:pPr>
        <w:pStyle w:val="footnote text"/>
      </w:pPr>
      <w:r>
        <w:rPr>
          <w:rFonts w:ascii="Calibri" w:cs="Calibri" w:hAnsi="Calibri" w:eastAsia="Calibri"/>
          <w:i w:val="1"/>
          <w:iCs w:val="1"/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Barnard C,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The functions of the executive</w:t>
      </w:r>
      <w:r>
        <w:rPr>
          <w:rFonts w:ascii="Calibri" w:cs="Calibri" w:hAnsi="Calibri" w:eastAsia="Calibri"/>
          <w:rtl w:val="0"/>
          <w:lang w:val="fr-FR"/>
        </w:rPr>
        <w:t xml:space="preserve"> Harvard University Press, Cambridge  1938 </w:t>
      </w:r>
    </w:p>
  </w:footnote>
  <w:footnote w:id="5">
    <w:p>
      <w:pPr>
        <w:pStyle w:val="footnote text"/>
      </w:pPr>
      <w:r>
        <w:rPr>
          <w:rFonts w:ascii="Calibri" w:cs="Calibri" w:hAnsi="Calibri" w:eastAsia="Calibri"/>
          <w:i w:val="1"/>
          <w:iCs w:val="1"/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Op.cit. page 293</w:t>
      </w:r>
    </w:p>
  </w:footnote>
  <w:footnote w:id="6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Laufer R, Burlaud A,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Mangement public.Gestion et l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gitimit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 Dalloz, 1980, Paris </w:t>
      </w:r>
    </w:p>
  </w:footnote>
  <w:footnote w:id="7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fr-FR"/>
        </w:rPr>
        <w:t xml:space="preserve"> Saussois J-M,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Capitalisme sans r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pit</w:t>
      </w:r>
      <w:r>
        <w:rPr>
          <w:rFonts w:ascii="Calibri" w:cs="Calibri" w:hAnsi="Calibri" w:eastAsia="Calibri"/>
          <w:rtl w:val="0"/>
          <w:lang w:val="fr-FR"/>
        </w:rPr>
        <w:t xml:space="preserve">, la Dispute, 2003 Paris, prochainement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 xml:space="preserve">paraitre en espagnol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Capitalismo sin descanso</w:t>
      </w:r>
      <w:r>
        <w:rPr>
          <w:rFonts w:ascii="Calibri" w:cs="Calibri" w:hAnsi="Calibri" w:eastAsia="Calibri"/>
          <w:rtl w:val="0"/>
          <w:lang w:val="fr-FR"/>
        </w:rPr>
        <w:t xml:space="preserve"> aux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ditions Juan Carlos Saez, Chili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